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D8FA8" w14:textId="1C62C8B7" w:rsidR="00AB78E7" w:rsidRPr="003F6FEE" w:rsidRDefault="003F6FEE" w:rsidP="00AB78E7">
      <w:pPr>
        <w:jc w:val="center"/>
        <w:rPr>
          <w:rFonts w:asciiTheme="minorHAnsi" w:hAnsiTheme="minorHAnsi" w:cstheme="minorHAnsi"/>
          <w:b/>
          <w:bCs/>
          <w:sz w:val="22"/>
          <w:szCs w:val="22"/>
          <w:lang w:val="en-US"/>
        </w:rPr>
      </w:pPr>
      <w:r w:rsidRPr="003F6FEE">
        <w:rPr>
          <w:rFonts w:asciiTheme="minorHAnsi" w:hAnsiTheme="minorHAnsi" w:cstheme="minorHAnsi"/>
          <w:b/>
          <w:bCs/>
          <w:sz w:val="22"/>
          <w:szCs w:val="22"/>
        </w:rPr>
        <w:t>--</w:t>
      </w:r>
      <w:r>
        <w:rPr>
          <w:rFonts w:asciiTheme="minorHAnsi" w:hAnsiTheme="minorHAnsi" w:cstheme="minorHAnsi"/>
          <w:b/>
          <w:bCs/>
          <w:sz w:val="22"/>
          <w:szCs w:val="22"/>
          <w:lang w:val="en-US"/>
        </w:rPr>
        <w:t>----------------------</w:t>
      </w:r>
      <w:bookmarkStart w:id="0" w:name="_GoBack"/>
      <w:bookmarkEnd w:id="0"/>
    </w:p>
    <w:p w14:paraId="2C5D0FC0"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b/>
          <w:bCs/>
          <w:sz w:val="22"/>
          <w:szCs w:val="22"/>
        </w:rPr>
        <w:t>ΑΙΤΙΟΛΟΓΙΚΗ ΕΚΘΕΣΗ</w:t>
      </w:r>
    </w:p>
    <w:p w14:paraId="09320C00" w14:textId="77777777" w:rsidR="00AB78E7" w:rsidRPr="00B2765B" w:rsidRDefault="00AB78E7" w:rsidP="00AB78E7">
      <w:pPr>
        <w:jc w:val="center"/>
        <w:rPr>
          <w:rFonts w:asciiTheme="minorHAnsi" w:hAnsiTheme="minorHAnsi" w:cstheme="minorHAnsi"/>
          <w:b/>
          <w:sz w:val="22"/>
          <w:szCs w:val="22"/>
        </w:rPr>
      </w:pPr>
      <w:r w:rsidRPr="00B2765B">
        <w:rPr>
          <w:rFonts w:asciiTheme="minorHAnsi" w:hAnsiTheme="minorHAnsi" w:cstheme="minorHAnsi"/>
          <w:b/>
          <w:sz w:val="22"/>
          <w:szCs w:val="22"/>
        </w:rPr>
        <w:t xml:space="preserve"> στο σχέδιο νόμου «</w:t>
      </w:r>
      <w:r w:rsidR="001A4783" w:rsidRPr="00B2765B">
        <w:rPr>
          <w:rFonts w:asciiTheme="minorHAnsi" w:hAnsiTheme="minorHAnsi" w:cstheme="minorHAnsi"/>
          <w:b/>
          <w:sz w:val="22"/>
          <w:szCs w:val="22"/>
        </w:rPr>
        <w:t xml:space="preserve">Ανάπτυξη </w:t>
      </w:r>
      <w:r w:rsidRPr="00B2765B">
        <w:rPr>
          <w:rFonts w:asciiTheme="minorHAnsi" w:hAnsiTheme="minorHAnsi" w:cstheme="minorHAnsi"/>
          <w:b/>
          <w:sz w:val="22"/>
          <w:szCs w:val="22"/>
        </w:rPr>
        <w:t xml:space="preserve">καταδυτικού τουρισμού, ρυθμίσεις αναπτυξιακού χαρακτήρα, ρυθμίσεις για κολυμβητικές δεξαμενές </w:t>
      </w:r>
      <w:r w:rsidR="001A4783" w:rsidRPr="00B2765B">
        <w:rPr>
          <w:rFonts w:asciiTheme="minorHAnsi" w:hAnsiTheme="minorHAnsi" w:cstheme="minorHAnsi"/>
          <w:b/>
          <w:sz w:val="22"/>
          <w:szCs w:val="22"/>
        </w:rPr>
        <w:t xml:space="preserve">εντός τουριστικών καταλυμάτων, σήμα πιστοποίησης </w:t>
      </w:r>
      <w:r w:rsidR="001A4783" w:rsidRPr="00B2765B">
        <w:rPr>
          <w:rFonts w:asciiTheme="minorHAnsi" w:hAnsiTheme="minorHAnsi" w:cstheme="minorHAnsi"/>
          <w:b/>
          <w:sz w:val="22"/>
          <w:szCs w:val="22"/>
          <w:lang w:val="en-US"/>
        </w:rPr>
        <w:t>glamping</w:t>
      </w:r>
      <w:r w:rsidR="001A4783" w:rsidRPr="00B2765B">
        <w:rPr>
          <w:rFonts w:asciiTheme="minorHAnsi" w:hAnsiTheme="minorHAnsi" w:cstheme="minorHAnsi"/>
          <w:b/>
          <w:sz w:val="22"/>
          <w:szCs w:val="22"/>
        </w:rPr>
        <w:t xml:space="preserve"> </w:t>
      </w:r>
      <w:r w:rsidRPr="00B2765B">
        <w:rPr>
          <w:rFonts w:asciiTheme="minorHAnsi" w:hAnsiTheme="minorHAnsi" w:cstheme="minorHAnsi"/>
          <w:b/>
          <w:sz w:val="22"/>
          <w:szCs w:val="22"/>
        </w:rPr>
        <w:t xml:space="preserve">και </w:t>
      </w:r>
      <w:r w:rsidR="001A4783" w:rsidRPr="00B2765B">
        <w:rPr>
          <w:rFonts w:asciiTheme="minorHAnsi" w:hAnsiTheme="minorHAnsi" w:cstheme="minorHAnsi"/>
          <w:b/>
          <w:sz w:val="22"/>
          <w:szCs w:val="22"/>
        </w:rPr>
        <w:t>λοιπές</w:t>
      </w:r>
      <w:r w:rsidRPr="00B2765B">
        <w:rPr>
          <w:rFonts w:asciiTheme="minorHAnsi" w:hAnsiTheme="minorHAnsi" w:cstheme="minorHAnsi"/>
          <w:b/>
          <w:sz w:val="22"/>
          <w:szCs w:val="22"/>
        </w:rPr>
        <w:t xml:space="preserve"> διατάξεις»</w:t>
      </w:r>
    </w:p>
    <w:p w14:paraId="600307E8" w14:textId="77777777" w:rsidR="00AB78E7" w:rsidRDefault="00AB78E7" w:rsidP="00AB78E7">
      <w:pPr>
        <w:jc w:val="both"/>
        <w:rPr>
          <w:rFonts w:asciiTheme="minorHAnsi" w:hAnsiTheme="minorHAnsi" w:cstheme="minorHAnsi"/>
          <w:sz w:val="22"/>
          <w:szCs w:val="22"/>
        </w:rPr>
      </w:pPr>
    </w:p>
    <w:p w14:paraId="6F533A0D" w14:textId="77777777" w:rsidR="00AB78E7" w:rsidRDefault="00AB78E7" w:rsidP="00DF5C82">
      <w:pPr>
        <w:jc w:val="both"/>
        <w:rPr>
          <w:rFonts w:asciiTheme="minorHAnsi" w:hAnsiTheme="minorHAnsi" w:cstheme="minorHAnsi"/>
          <w:sz w:val="22"/>
          <w:szCs w:val="22"/>
        </w:rPr>
      </w:pPr>
      <w:r w:rsidRPr="00AB78E7">
        <w:rPr>
          <w:rFonts w:asciiTheme="minorHAnsi" w:hAnsiTheme="minorHAnsi" w:cstheme="minorHAnsi"/>
          <w:sz w:val="22"/>
          <w:szCs w:val="22"/>
        </w:rPr>
        <w:t>Προς τη Βουλή των Ελλήνων</w:t>
      </w:r>
    </w:p>
    <w:p w14:paraId="66E6FEB4" w14:textId="77777777" w:rsidR="00AB78E7" w:rsidRDefault="00AB78E7">
      <w:pPr>
        <w:rPr>
          <w:rFonts w:asciiTheme="minorHAnsi" w:hAnsiTheme="minorHAnsi" w:cstheme="minorHAnsi"/>
          <w:sz w:val="22"/>
          <w:szCs w:val="22"/>
        </w:rPr>
      </w:pPr>
    </w:p>
    <w:p w14:paraId="46C63481" w14:textId="77777777" w:rsidR="00AB78E7" w:rsidRPr="00AB78E7" w:rsidRDefault="00AB78E7" w:rsidP="00AB78E7">
      <w:pPr>
        <w:rPr>
          <w:rFonts w:asciiTheme="minorHAnsi" w:hAnsiTheme="minorHAnsi" w:cstheme="minorHAnsi"/>
          <w:sz w:val="22"/>
          <w:szCs w:val="22"/>
        </w:rPr>
      </w:pPr>
      <w:r w:rsidRPr="00AB78E7">
        <w:rPr>
          <w:rFonts w:asciiTheme="minorHAnsi" w:hAnsiTheme="minorHAnsi" w:cstheme="minorHAnsi"/>
          <w:sz w:val="22"/>
          <w:szCs w:val="22"/>
        </w:rPr>
        <w:t>Επί της αρχής</w:t>
      </w:r>
    </w:p>
    <w:p w14:paraId="3CD90F08" w14:textId="77777777" w:rsidR="00AB78E7" w:rsidRPr="00AB78E7" w:rsidRDefault="00AB78E7" w:rsidP="00AB78E7">
      <w:pPr>
        <w:jc w:val="both"/>
        <w:rPr>
          <w:rFonts w:asciiTheme="minorHAnsi" w:hAnsiTheme="minorHAnsi" w:cstheme="minorHAnsi"/>
          <w:sz w:val="22"/>
          <w:szCs w:val="22"/>
        </w:rPr>
      </w:pPr>
    </w:p>
    <w:p w14:paraId="6E227B66" w14:textId="77777777" w:rsidR="00DF5C82" w:rsidRDefault="00DF5C82" w:rsidP="00A22DD5">
      <w:pPr>
        <w:autoSpaceDE w:val="0"/>
        <w:autoSpaceDN w:val="0"/>
        <w:adjustRightInd w:val="0"/>
        <w:jc w:val="both"/>
        <w:rPr>
          <w:rFonts w:asciiTheme="minorHAnsi" w:hAnsiTheme="minorHAnsi" w:cstheme="minorHAnsi"/>
          <w:sz w:val="22"/>
          <w:szCs w:val="22"/>
        </w:rPr>
      </w:pPr>
      <w:r w:rsidRPr="00BA084E">
        <w:rPr>
          <w:rFonts w:asciiTheme="minorHAnsi" w:hAnsiTheme="minorHAnsi" w:cstheme="minorHAnsi"/>
          <w:sz w:val="22"/>
          <w:szCs w:val="22"/>
        </w:rPr>
        <w:t xml:space="preserve">Με το παρόν σχέδιο νόμου επιδιώκεται η βελτίωση </w:t>
      </w:r>
      <w:r w:rsidR="00BA084E" w:rsidRPr="00BA084E">
        <w:rPr>
          <w:rFonts w:asciiTheme="minorHAnsi" w:hAnsiTheme="minorHAnsi" w:cstheme="minorHAnsi"/>
          <w:sz w:val="22"/>
          <w:szCs w:val="22"/>
        </w:rPr>
        <w:t xml:space="preserve">του </w:t>
      </w:r>
      <w:r w:rsidRPr="00BA084E">
        <w:rPr>
          <w:rFonts w:asciiTheme="minorHAnsi" w:hAnsiTheme="minorHAnsi" w:cstheme="minorHAnsi"/>
          <w:sz w:val="22"/>
          <w:szCs w:val="22"/>
        </w:rPr>
        <w:t xml:space="preserve">θεσμικού πλαισίου </w:t>
      </w:r>
      <w:r w:rsidR="00BA084E" w:rsidRPr="00BA084E">
        <w:rPr>
          <w:rFonts w:asciiTheme="minorHAnsi" w:hAnsiTheme="minorHAnsi" w:cstheme="minorHAnsi"/>
          <w:sz w:val="22"/>
          <w:szCs w:val="22"/>
        </w:rPr>
        <w:t>για την ανάπτυξη του καταδυτικού τουρισμού</w:t>
      </w:r>
      <w:r w:rsidRPr="00BA084E">
        <w:rPr>
          <w:rFonts w:asciiTheme="minorHAnsi" w:hAnsiTheme="minorHAnsi" w:cstheme="minorHAnsi"/>
          <w:sz w:val="22"/>
          <w:szCs w:val="22"/>
        </w:rPr>
        <w:t xml:space="preserve">, </w:t>
      </w:r>
      <w:r w:rsidR="00BA084E" w:rsidRPr="00BA084E">
        <w:rPr>
          <w:rFonts w:asciiTheme="minorHAnsi" w:hAnsiTheme="minorHAnsi" w:cstheme="minorHAnsi"/>
          <w:sz w:val="22"/>
          <w:szCs w:val="22"/>
        </w:rPr>
        <w:t xml:space="preserve">εισάγονται διατάξεις </w:t>
      </w:r>
      <w:r w:rsidRPr="00BA084E">
        <w:rPr>
          <w:rFonts w:asciiTheme="minorHAnsi" w:hAnsiTheme="minorHAnsi" w:cstheme="minorHAnsi"/>
          <w:sz w:val="22"/>
          <w:szCs w:val="22"/>
        </w:rPr>
        <w:t xml:space="preserve">αναπτυξιακού </w:t>
      </w:r>
      <w:r w:rsidR="00BA084E" w:rsidRPr="00BA084E">
        <w:rPr>
          <w:rFonts w:asciiTheme="minorHAnsi" w:hAnsiTheme="minorHAnsi" w:cstheme="minorHAnsi"/>
          <w:sz w:val="22"/>
          <w:szCs w:val="22"/>
        </w:rPr>
        <w:t xml:space="preserve">χαρακτήρα, ρυθμίσεις για τις </w:t>
      </w:r>
      <w:r w:rsidRPr="00BA084E">
        <w:rPr>
          <w:rFonts w:asciiTheme="minorHAnsi" w:hAnsiTheme="minorHAnsi" w:cstheme="minorHAnsi"/>
          <w:sz w:val="22"/>
          <w:szCs w:val="22"/>
        </w:rPr>
        <w:t>κολυμβητικές δεξαμενές</w:t>
      </w:r>
      <w:r w:rsidR="00BA084E" w:rsidRPr="00BA084E">
        <w:rPr>
          <w:rFonts w:asciiTheme="minorHAnsi" w:hAnsiTheme="minorHAnsi" w:cstheme="minorHAnsi"/>
          <w:sz w:val="22"/>
          <w:szCs w:val="22"/>
        </w:rPr>
        <w:t xml:space="preserve"> εντός τουριστικών καταλυμάτων στην κατεύθυνση της διασφάλισης της βέλτιστης λειτουργίας τους </w:t>
      </w:r>
      <w:r w:rsidR="00801EF2">
        <w:rPr>
          <w:rFonts w:asciiTheme="minorHAnsi" w:hAnsiTheme="minorHAnsi" w:cstheme="minorHAnsi"/>
          <w:sz w:val="22"/>
          <w:szCs w:val="22"/>
        </w:rPr>
        <w:t xml:space="preserve">με όρους δημόσιας ασφάλειας, </w:t>
      </w:r>
      <w:r w:rsidR="00BA084E" w:rsidRPr="00BA084E">
        <w:rPr>
          <w:rFonts w:asciiTheme="minorHAnsi" w:hAnsiTheme="minorHAnsi" w:cstheme="minorHAnsi"/>
          <w:sz w:val="22"/>
          <w:szCs w:val="22"/>
        </w:rPr>
        <w:t xml:space="preserve">θεσπίζεται Σήμα </w:t>
      </w:r>
      <w:proofErr w:type="spellStart"/>
      <w:r w:rsidR="00801EF2" w:rsidRPr="00BA084E">
        <w:rPr>
          <w:rFonts w:asciiTheme="minorHAnsi" w:hAnsiTheme="minorHAnsi" w:cstheme="minorHAnsi"/>
          <w:sz w:val="22"/>
          <w:szCs w:val="22"/>
        </w:rPr>
        <w:t>Glamping</w:t>
      </w:r>
      <w:proofErr w:type="spellEnd"/>
      <w:r w:rsidR="00801EF2">
        <w:rPr>
          <w:rFonts w:asciiTheme="minorHAnsi" w:hAnsiTheme="minorHAnsi" w:cstheme="minorHAnsi"/>
          <w:sz w:val="22"/>
          <w:szCs w:val="22"/>
        </w:rPr>
        <w:t xml:space="preserve"> με στόχο τη διαφοροποίηση του τουριστικού προϊόντος και εκσυγχρονίζεται το θεσμικό πλαίσιο για την ανταπόκριση στις ανάγκες της τουριστικής αγοράς.</w:t>
      </w:r>
    </w:p>
    <w:p w14:paraId="3BE4DB8F" w14:textId="77777777" w:rsidR="00DF5C82" w:rsidRDefault="00AB78E7" w:rsidP="0095511D">
      <w:pPr>
        <w:jc w:val="both"/>
        <w:rPr>
          <w:rFonts w:asciiTheme="minorHAnsi" w:hAnsiTheme="minorHAnsi" w:cstheme="minorHAnsi"/>
          <w:sz w:val="22"/>
          <w:szCs w:val="22"/>
        </w:rPr>
      </w:pPr>
      <w:r w:rsidRPr="006D027C">
        <w:rPr>
          <w:rFonts w:asciiTheme="minorHAnsi" w:hAnsiTheme="minorHAnsi" w:cstheme="minorHAnsi"/>
          <w:sz w:val="22"/>
          <w:szCs w:val="22"/>
        </w:rPr>
        <w:t xml:space="preserve">Με το </w:t>
      </w:r>
      <w:r w:rsidR="00DF5C82" w:rsidRPr="006D027C">
        <w:rPr>
          <w:rFonts w:asciiTheme="minorHAnsi" w:hAnsiTheme="minorHAnsi" w:cstheme="minorHAnsi"/>
          <w:sz w:val="22"/>
          <w:szCs w:val="22"/>
        </w:rPr>
        <w:t>πρώτο</w:t>
      </w:r>
      <w:r w:rsidRPr="006D027C">
        <w:rPr>
          <w:rFonts w:asciiTheme="minorHAnsi" w:hAnsiTheme="minorHAnsi" w:cstheme="minorHAnsi"/>
          <w:sz w:val="22"/>
          <w:szCs w:val="22"/>
        </w:rPr>
        <w:t xml:space="preserve"> μέρος του σχεδίου νόμου</w:t>
      </w:r>
      <w:r w:rsidRPr="00AB78E7">
        <w:rPr>
          <w:rFonts w:asciiTheme="minorHAnsi" w:hAnsiTheme="minorHAnsi" w:cstheme="minorHAnsi"/>
          <w:sz w:val="22"/>
          <w:szCs w:val="22"/>
        </w:rPr>
        <w:t xml:space="preserve"> επιδιώκεται η βελτίωση του υπάρχοντος θεσμικού πλαισίου και η εισαγωγή νέων ρυθμίσεων με στόχο την ανάπτυξη του καταδυτικού τουρισμού στη χώρα μας και την αξιοποίηση των συγκριτικών πλεονεκτημάτων των υποθαλάσσιων περιοχών μας μέσα από την ανάδειξη και προβολή</w:t>
      </w:r>
      <w:r w:rsidR="00A22DD5">
        <w:rPr>
          <w:rFonts w:asciiTheme="minorHAnsi" w:hAnsiTheme="minorHAnsi" w:cstheme="minorHAnsi"/>
          <w:sz w:val="22"/>
          <w:szCs w:val="22"/>
        </w:rPr>
        <w:t xml:space="preserve"> νέων τουριστικών προϊόντων. Ο καταδυτικός τ</w:t>
      </w:r>
      <w:r w:rsidRPr="00AB78E7">
        <w:rPr>
          <w:rFonts w:asciiTheme="minorHAnsi" w:hAnsiTheme="minorHAnsi" w:cstheme="minorHAnsi"/>
          <w:sz w:val="22"/>
          <w:szCs w:val="22"/>
        </w:rPr>
        <w:t xml:space="preserve">ουρισμός, ως βασικός πυλώνας της τουριστικής βιομηχανίας διεθνώς και κλάδος με πολλαπλά οφέλη για την οικονομία μιας χώρας μπορεί να συμβάλλει στην ενίσχυση των νησιωτικών και παράκτιων περιοχών, στην επιμήκυνση της τουριστικής περιόδου και στη δημιουργία νέων θέσεων απασχόλησης. Οι καταδύσεις αναψυχής είναι ιδιαίτερα δημοφιλείς τα τελευταία χρόνια και απευθύνονται σε τουρίστες που ταξιδεύουν ειδικά για να καταδυθούν αναζητώντας κάθε φορά ελκυστικούς καταδυτικούς προορισμούς είτε ως μέρος των διακοπών τους είτε ως ξεχωριστή εμπειρία. Ως εκ τούτου, πολλές χώρες "διεκδικούν" μερίδιο σε αυτήν την αγορά τουριστών που δεν είναι συγκυριακοί και τυχαίοι, καταβάλλοντας κάθε προσπάθεια ανάδειξης και αξιοποίησης του φυσικού τους περιβάλλοντος. Στο πλαίσιο της ανάπτυξης του Καταδυτικού Τουρισμού στη χώρα μας κρίνονται αναγκαίες ορισμένες τροποποιήσεις στο υπάρχον θεσμικό πλαίσιο που ρυθμίζει τις καταδύσεις αναψυχής στην Ελλάδα (ν. 3409/2005). Οι εισαγόμενες τροποποιήσεις στοχεύουν στην κατάργηση </w:t>
      </w:r>
      <w:r w:rsidRPr="006D027C">
        <w:rPr>
          <w:rFonts w:asciiTheme="minorHAnsi" w:hAnsiTheme="minorHAnsi" w:cstheme="minorHAnsi"/>
          <w:sz w:val="22"/>
          <w:szCs w:val="22"/>
        </w:rPr>
        <w:t xml:space="preserve">εμποδίων που είχαν ως αποτέλεσμα την δυσλειτουργία της συγκεκριμένης δραστηριότητας. </w:t>
      </w:r>
    </w:p>
    <w:p w14:paraId="55C7DF2E" w14:textId="77777777" w:rsidR="00AB78E7" w:rsidRDefault="00DF5C82" w:rsidP="00AB78E7">
      <w:pPr>
        <w:jc w:val="both"/>
        <w:rPr>
          <w:rFonts w:asciiTheme="minorHAnsi" w:hAnsiTheme="minorHAnsi" w:cstheme="minorHAnsi"/>
          <w:sz w:val="22"/>
          <w:szCs w:val="22"/>
        </w:rPr>
      </w:pPr>
      <w:r w:rsidRPr="006D027C">
        <w:rPr>
          <w:rFonts w:ascii="Calibri" w:hAnsi="Calibri"/>
          <w:sz w:val="22"/>
          <w:szCs w:val="22"/>
        </w:rPr>
        <w:t>Με το δεύτερο μέρος του σχεδίου νόμου</w:t>
      </w:r>
      <w:r w:rsidR="0095511D">
        <w:rPr>
          <w:rFonts w:ascii="Calibri" w:hAnsi="Calibri"/>
          <w:sz w:val="22"/>
          <w:szCs w:val="22"/>
        </w:rPr>
        <w:t xml:space="preserve"> εισάγονται ρυθμίσεις αναπτυξιακού χαρα</w:t>
      </w:r>
      <w:r w:rsidR="00A42853">
        <w:rPr>
          <w:rFonts w:ascii="Calibri" w:hAnsi="Calibri"/>
          <w:sz w:val="22"/>
          <w:szCs w:val="22"/>
        </w:rPr>
        <w:t>κ</w:t>
      </w:r>
      <w:r w:rsidR="0095511D">
        <w:rPr>
          <w:rFonts w:ascii="Calibri" w:hAnsi="Calibri"/>
          <w:sz w:val="22"/>
          <w:szCs w:val="22"/>
        </w:rPr>
        <w:t xml:space="preserve">τήρα: </w:t>
      </w:r>
      <w:r w:rsidRPr="00774ADF">
        <w:rPr>
          <w:rFonts w:ascii="Calibri" w:hAnsi="Calibri"/>
          <w:sz w:val="22"/>
          <w:szCs w:val="22"/>
        </w:rPr>
        <w:t xml:space="preserve"> επιδιώκεται </w:t>
      </w:r>
      <w:r w:rsidR="0095511D">
        <w:rPr>
          <w:rFonts w:ascii="Calibri" w:hAnsi="Calibri"/>
          <w:sz w:val="22"/>
          <w:szCs w:val="22"/>
        </w:rPr>
        <w:t xml:space="preserve">κατ’ αρχάς </w:t>
      </w:r>
      <w:r w:rsidRPr="00774ADF">
        <w:rPr>
          <w:rFonts w:ascii="Calibri" w:hAnsi="Calibri"/>
          <w:sz w:val="22"/>
          <w:szCs w:val="22"/>
        </w:rPr>
        <w:t>ο εκσυγχρονισμός του πλαισίου για τις Περιοχές Ολοκληρωμένης Τουριστικής Ανάπτυξης (Π.Ο.Τ.Α) στο πλαίσιο της απλούστευσης και επιτάχυνσης της διοικητικής διαδικασίας</w:t>
      </w:r>
      <w:r w:rsidR="0095511D">
        <w:rPr>
          <w:rFonts w:ascii="Calibri" w:hAnsi="Calibri"/>
          <w:sz w:val="22"/>
          <w:szCs w:val="22"/>
        </w:rPr>
        <w:t>.</w:t>
      </w:r>
      <w:r w:rsidRPr="00774ADF">
        <w:rPr>
          <w:rFonts w:ascii="Calibri" w:hAnsi="Calibri"/>
          <w:sz w:val="22"/>
          <w:szCs w:val="22"/>
        </w:rPr>
        <w:t xml:space="preserve"> </w:t>
      </w:r>
      <w:r>
        <w:rPr>
          <w:rFonts w:ascii="Calibri" w:hAnsi="Calibri"/>
          <w:sz w:val="22"/>
          <w:szCs w:val="22"/>
        </w:rPr>
        <w:t xml:space="preserve">Επιπρόσθετα, </w:t>
      </w:r>
      <w:r w:rsidRPr="006D027C">
        <w:rPr>
          <w:rFonts w:ascii="Calibri" w:hAnsi="Calibri"/>
          <w:sz w:val="22"/>
          <w:szCs w:val="22"/>
        </w:rPr>
        <w:t>στο μέρος αυτό</w:t>
      </w:r>
      <w:r w:rsidRPr="00774ADF">
        <w:rPr>
          <w:rFonts w:ascii="Calibri" w:hAnsi="Calibri"/>
          <w:sz w:val="22"/>
          <w:szCs w:val="22"/>
        </w:rPr>
        <w:t xml:space="preserve"> περιλαμβάνονται ρυθμίσεις για τις τουριστικές λιμενικές εγκαταστάσεις με συμπλήρωση του υπάρχοντος θεσμικού πλαισίου στο πλαίσιο της διευκόλυνσης των σχετικών διαδικασιών και της ενίσχυσης της τουριστικής επενδυτικής δραστηριότητας. Εισάγονται επίσης, ειδικές ρυθμίσεις για την πολεοδομική ενοποίηση ακινήτων σε τουριστικές εγκαταστάσεις αλλά και ρυθμίσεις για τουριστικές εγκαταστάσεις σε εκτάσεις δασικού χαρακτήρα. </w:t>
      </w:r>
    </w:p>
    <w:p w14:paraId="6FC9C691" w14:textId="77777777" w:rsidR="00E24E67" w:rsidRPr="00AB78E7" w:rsidRDefault="00ED340D" w:rsidP="00AB78E7">
      <w:pPr>
        <w:jc w:val="both"/>
        <w:rPr>
          <w:rFonts w:asciiTheme="minorHAnsi" w:hAnsiTheme="minorHAnsi" w:cstheme="minorHAnsi"/>
          <w:sz w:val="22"/>
          <w:szCs w:val="22"/>
        </w:rPr>
      </w:pPr>
      <w:r w:rsidRPr="006D027C">
        <w:rPr>
          <w:rFonts w:asciiTheme="minorHAnsi" w:hAnsiTheme="minorHAnsi" w:cstheme="minorHAnsi"/>
          <w:sz w:val="22"/>
          <w:szCs w:val="22"/>
        </w:rPr>
        <w:t>Με το τρίτο μέρος του σχεδίου νόμου</w:t>
      </w:r>
      <w:r w:rsidR="006D027C" w:rsidRPr="006D027C">
        <w:rPr>
          <w:rFonts w:ascii="Calibri" w:hAnsi="Calibri"/>
          <w:sz w:val="22"/>
          <w:szCs w:val="22"/>
        </w:rPr>
        <w:t xml:space="preserve"> επιδιώκεται η </w:t>
      </w:r>
      <w:r w:rsidR="00EB4F5C">
        <w:rPr>
          <w:rFonts w:ascii="Calibri" w:hAnsi="Calibri"/>
          <w:sz w:val="22"/>
          <w:szCs w:val="22"/>
        </w:rPr>
        <w:t>βελτίωση</w:t>
      </w:r>
      <w:r w:rsidR="006D027C" w:rsidRPr="006D027C">
        <w:rPr>
          <w:rFonts w:ascii="Calibri" w:hAnsi="Calibri"/>
          <w:sz w:val="22"/>
          <w:szCs w:val="22"/>
        </w:rPr>
        <w:t xml:space="preserve"> </w:t>
      </w:r>
      <w:r w:rsidR="00E24E67" w:rsidRPr="006D027C">
        <w:rPr>
          <w:rFonts w:ascii="Calibri" w:hAnsi="Calibri"/>
          <w:sz w:val="22"/>
          <w:szCs w:val="22"/>
        </w:rPr>
        <w:t xml:space="preserve">του νομοθετικού πλαισίου για τις κολυμβητικές δεξαμενές που λειτουργούν εντός τουριστικών καταλυμάτων </w:t>
      </w:r>
      <w:r w:rsidR="00EB4F5C">
        <w:rPr>
          <w:rFonts w:ascii="Calibri" w:hAnsi="Calibri"/>
          <w:sz w:val="22"/>
          <w:szCs w:val="22"/>
        </w:rPr>
        <w:t>στην κατεύθυνση</w:t>
      </w:r>
      <w:r w:rsidR="00E24E67" w:rsidRPr="006D027C">
        <w:rPr>
          <w:rFonts w:ascii="Calibri" w:hAnsi="Calibri"/>
          <w:sz w:val="22"/>
          <w:szCs w:val="22"/>
        </w:rPr>
        <w:t xml:space="preserve"> της ενίσχυσης της ασφάλειας</w:t>
      </w:r>
      <w:r w:rsidR="00E24E67">
        <w:rPr>
          <w:rFonts w:ascii="Calibri" w:hAnsi="Calibri"/>
          <w:sz w:val="22"/>
          <w:szCs w:val="22"/>
        </w:rPr>
        <w:t xml:space="preserve"> και προστασίας </w:t>
      </w:r>
      <w:r w:rsidR="006D027C">
        <w:rPr>
          <w:rFonts w:ascii="Calibri" w:hAnsi="Calibri"/>
          <w:sz w:val="22"/>
          <w:szCs w:val="22"/>
        </w:rPr>
        <w:t>των καταναλωτών</w:t>
      </w:r>
      <w:r w:rsidR="0095511D">
        <w:rPr>
          <w:rFonts w:ascii="Calibri" w:hAnsi="Calibri"/>
          <w:sz w:val="22"/>
          <w:szCs w:val="22"/>
        </w:rPr>
        <w:t xml:space="preserve"> και εν τέλει της αναβάθμισης του τουριστικού προϊόντος που παρέχει η χώρα μας.</w:t>
      </w:r>
    </w:p>
    <w:p w14:paraId="2AD3A73B" w14:textId="77777777" w:rsidR="006E4A63" w:rsidRPr="0095511D" w:rsidRDefault="00ED340D" w:rsidP="006E4A63">
      <w:pPr>
        <w:jc w:val="both"/>
        <w:rPr>
          <w:rFonts w:asciiTheme="minorHAnsi" w:hAnsiTheme="minorHAnsi" w:cstheme="minorHAnsi"/>
          <w:sz w:val="22"/>
          <w:szCs w:val="22"/>
        </w:rPr>
      </w:pPr>
      <w:r w:rsidRPr="00265B47">
        <w:rPr>
          <w:rFonts w:asciiTheme="minorHAnsi" w:hAnsiTheme="minorHAnsi" w:cstheme="minorHAnsi"/>
          <w:sz w:val="22"/>
          <w:szCs w:val="22"/>
        </w:rPr>
        <w:t xml:space="preserve">Με το τέταρτο μέρος του σχεδίου </w:t>
      </w:r>
      <w:r w:rsidRPr="0095511D">
        <w:rPr>
          <w:rFonts w:asciiTheme="minorHAnsi" w:hAnsiTheme="minorHAnsi" w:cstheme="minorHAnsi"/>
          <w:sz w:val="22"/>
          <w:szCs w:val="22"/>
        </w:rPr>
        <w:t>νόμου</w:t>
      </w:r>
      <w:r w:rsidR="006E4A63" w:rsidRPr="0095511D">
        <w:rPr>
          <w:rFonts w:asciiTheme="minorHAnsi" w:hAnsiTheme="minorHAnsi" w:cstheme="minorHAnsi"/>
          <w:sz w:val="22"/>
          <w:szCs w:val="22"/>
        </w:rPr>
        <w:t xml:space="preserve"> </w:t>
      </w:r>
      <w:proofErr w:type="spellStart"/>
      <w:r w:rsidR="006E4A63" w:rsidRPr="0095511D">
        <w:rPr>
          <w:rFonts w:ascii="Calibri" w:hAnsi="Calibri"/>
          <w:sz w:val="22"/>
          <w:szCs w:val="22"/>
        </w:rPr>
        <w:t>σκοπείται</w:t>
      </w:r>
      <w:proofErr w:type="spellEnd"/>
      <w:r w:rsidR="006E4A63" w:rsidRPr="0095511D">
        <w:rPr>
          <w:rFonts w:ascii="Calibri" w:hAnsi="Calibri"/>
          <w:sz w:val="22"/>
          <w:szCs w:val="22"/>
        </w:rPr>
        <w:t xml:space="preserve"> η εισαγωγή </w:t>
      </w:r>
      <w:r w:rsidR="008868DC" w:rsidRPr="0095511D">
        <w:rPr>
          <w:rFonts w:ascii="Calibri" w:hAnsi="Calibri"/>
          <w:sz w:val="22"/>
          <w:szCs w:val="22"/>
        </w:rPr>
        <w:t xml:space="preserve">του </w:t>
      </w:r>
      <w:proofErr w:type="spellStart"/>
      <w:r w:rsidR="008868DC" w:rsidRPr="0095511D">
        <w:rPr>
          <w:rFonts w:ascii="Calibri" w:hAnsi="Calibri"/>
          <w:sz w:val="22"/>
          <w:szCs w:val="22"/>
        </w:rPr>
        <w:t>glamping</w:t>
      </w:r>
      <w:proofErr w:type="spellEnd"/>
      <w:r w:rsidR="008868DC" w:rsidRPr="0095511D">
        <w:rPr>
          <w:rFonts w:ascii="Calibri" w:hAnsi="Calibri"/>
          <w:sz w:val="22"/>
          <w:szCs w:val="22"/>
        </w:rPr>
        <w:t xml:space="preserve"> </w:t>
      </w:r>
      <w:r w:rsidR="006E4A63" w:rsidRPr="0095511D">
        <w:rPr>
          <w:rFonts w:ascii="Calibri" w:hAnsi="Calibri"/>
          <w:sz w:val="22"/>
          <w:szCs w:val="22"/>
        </w:rPr>
        <w:t>στην ελληνική τουριστική νομοθεσία, μιας παγκόσμιας τάσης της τουριστικής προσφοράς, η οποία όπως προσεγγίζεται εννοιολογικά έγκειται</w:t>
      </w:r>
      <w:r w:rsidR="006E4A63" w:rsidRPr="006E4A63">
        <w:rPr>
          <w:rFonts w:ascii="Calibri" w:hAnsi="Calibri"/>
          <w:sz w:val="22"/>
          <w:szCs w:val="22"/>
        </w:rPr>
        <w:t xml:space="preserve"> στην προσφορά μιας πολυτελούς εμπειρίας διαμονής στη φύση, σε διαφοροποιημένους τύπους διαμονής που δημιουργούνται από υλικά φιλικά </w:t>
      </w:r>
      <w:r w:rsidR="006E4A63" w:rsidRPr="006E4A63">
        <w:rPr>
          <w:rFonts w:ascii="Calibri" w:hAnsi="Calibri"/>
          <w:sz w:val="22"/>
          <w:szCs w:val="22"/>
        </w:rPr>
        <w:lastRenderedPageBreak/>
        <w:t xml:space="preserve">στο φυσικό περιβάλλον σε εναρμόνιση με αυτό. Οι διαφοροποιημένοι τύποι διαμονής αφορούν σε </w:t>
      </w:r>
      <w:proofErr w:type="spellStart"/>
      <w:r w:rsidR="006E4A63" w:rsidRPr="006E4A63">
        <w:rPr>
          <w:rFonts w:ascii="Calibri" w:hAnsi="Calibri"/>
          <w:sz w:val="22"/>
          <w:szCs w:val="22"/>
        </w:rPr>
        <w:t>ημιμόνιμες</w:t>
      </w:r>
      <w:proofErr w:type="spellEnd"/>
      <w:r w:rsidR="006E4A63" w:rsidRPr="006E4A63">
        <w:rPr>
          <w:rFonts w:ascii="Calibri" w:hAnsi="Calibri"/>
          <w:sz w:val="22"/>
          <w:szCs w:val="22"/>
        </w:rPr>
        <w:t xml:space="preserve"> δομές, κελύφη υψηλής αισθητικής και αρχιτεκτονικού ενδιαφέροντος, σε διαφόρους τύπους κατασκηνωτικών μέσων. Για την αναγνώριση της συνδρομής των προϋποθέσεων για την προσφορά αυτού του τουριστικού προϊόντος από τα τουριστικά καταλύματα θεσπίζεται Σήμα </w:t>
      </w:r>
      <w:proofErr w:type="spellStart"/>
      <w:r w:rsidR="006E4A63" w:rsidRPr="006E4A63">
        <w:rPr>
          <w:rFonts w:ascii="Calibri" w:hAnsi="Calibri"/>
          <w:sz w:val="22"/>
          <w:szCs w:val="22"/>
        </w:rPr>
        <w:t>Glamping</w:t>
      </w:r>
      <w:proofErr w:type="spellEnd"/>
      <w:r w:rsidR="006E4A63" w:rsidRPr="006E4A63">
        <w:rPr>
          <w:rFonts w:ascii="Calibri" w:hAnsi="Calibri"/>
          <w:sz w:val="22"/>
          <w:szCs w:val="22"/>
        </w:rPr>
        <w:t xml:space="preserve">, που αποτελεί σήμα πιστοποίησης πενταετούς διάρκειας και χορηγείται από το Υπουργείο Τουρισμού μέσα από </w:t>
      </w:r>
      <w:r w:rsidR="006E4A63">
        <w:rPr>
          <w:rFonts w:ascii="Calibri" w:hAnsi="Calibri"/>
          <w:sz w:val="22"/>
          <w:szCs w:val="22"/>
        </w:rPr>
        <w:t>καθορισμένη</w:t>
      </w:r>
      <w:r w:rsidR="006E4A63" w:rsidRPr="006E4A63">
        <w:rPr>
          <w:rFonts w:ascii="Calibri" w:hAnsi="Calibri"/>
          <w:sz w:val="22"/>
          <w:szCs w:val="22"/>
        </w:rPr>
        <w:t xml:space="preserve"> </w:t>
      </w:r>
      <w:r w:rsidR="006E4A63">
        <w:rPr>
          <w:rFonts w:ascii="Calibri" w:hAnsi="Calibri"/>
          <w:sz w:val="22"/>
          <w:szCs w:val="22"/>
        </w:rPr>
        <w:t xml:space="preserve">στο παρόν </w:t>
      </w:r>
      <w:r w:rsidR="006E4A63" w:rsidRPr="006E4A63">
        <w:rPr>
          <w:rFonts w:ascii="Calibri" w:hAnsi="Calibri"/>
          <w:sz w:val="22"/>
          <w:szCs w:val="22"/>
        </w:rPr>
        <w:t xml:space="preserve">διαδικασία. Το Σήμα </w:t>
      </w:r>
      <w:proofErr w:type="spellStart"/>
      <w:r w:rsidR="006E4A63" w:rsidRPr="006E4A63">
        <w:rPr>
          <w:rFonts w:ascii="Calibri" w:hAnsi="Calibri"/>
          <w:sz w:val="22"/>
          <w:szCs w:val="22"/>
        </w:rPr>
        <w:t>Glamping</w:t>
      </w:r>
      <w:proofErr w:type="spellEnd"/>
      <w:r w:rsidR="006E4A63" w:rsidRPr="006E4A63">
        <w:rPr>
          <w:rFonts w:ascii="Calibri" w:hAnsi="Calibri"/>
          <w:sz w:val="22"/>
          <w:szCs w:val="22"/>
        </w:rPr>
        <w:t xml:space="preserve"> εκπληρώνει τους στόχους της διαφοροποίησης του ελληνικού τουριστικού προϊόντος, της προσέλκυσης επισκεπτών υψηλότερου εισοδηματικού επιπέδου που έχουν ως κριτήριο επιλογής τουριστικών προορισμών</w:t>
      </w:r>
      <w:r w:rsidR="006E4A63">
        <w:rPr>
          <w:rFonts w:ascii="Calibri" w:hAnsi="Calibri"/>
          <w:sz w:val="22"/>
          <w:szCs w:val="22"/>
        </w:rPr>
        <w:t xml:space="preserve"> </w:t>
      </w:r>
      <w:r w:rsidR="008868DC">
        <w:rPr>
          <w:rFonts w:ascii="Calibri" w:hAnsi="Calibri"/>
          <w:sz w:val="22"/>
          <w:szCs w:val="22"/>
        </w:rPr>
        <w:t>την επαφή με τη φύση και την ύπαρξη προϋποθέσεων</w:t>
      </w:r>
      <w:r w:rsidR="006E4A63">
        <w:rPr>
          <w:rFonts w:ascii="Calibri" w:hAnsi="Calibri"/>
          <w:sz w:val="22"/>
          <w:szCs w:val="22"/>
        </w:rPr>
        <w:t xml:space="preserve"> βιωσιμότητα</w:t>
      </w:r>
      <w:r w:rsidR="008868DC">
        <w:rPr>
          <w:rFonts w:ascii="Calibri" w:hAnsi="Calibri"/>
          <w:sz w:val="22"/>
          <w:szCs w:val="22"/>
        </w:rPr>
        <w:t>ς</w:t>
      </w:r>
      <w:r w:rsidR="006E4A63">
        <w:rPr>
          <w:rFonts w:ascii="Calibri" w:hAnsi="Calibri"/>
          <w:sz w:val="22"/>
          <w:szCs w:val="22"/>
        </w:rPr>
        <w:t xml:space="preserve"> του τουριστι</w:t>
      </w:r>
      <w:r w:rsidR="008868DC">
        <w:rPr>
          <w:rFonts w:ascii="Calibri" w:hAnsi="Calibri"/>
          <w:sz w:val="22"/>
          <w:szCs w:val="22"/>
        </w:rPr>
        <w:t xml:space="preserve">κού προορισμού, </w:t>
      </w:r>
      <w:r w:rsidR="006E4A63">
        <w:rPr>
          <w:rFonts w:ascii="Calibri" w:hAnsi="Calibri"/>
          <w:sz w:val="22"/>
          <w:szCs w:val="22"/>
        </w:rPr>
        <w:t xml:space="preserve">καθώς και της </w:t>
      </w:r>
      <w:r w:rsidR="006E4A63" w:rsidRPr="006E4A63">
        <w:rPr>
          <w:rFonts w:ascii="Calibri" w:hAnsi="Calibri"/>
          <w:sz w:val="22"/>
          <w:szCs w:val="22"/>
        </w:rPr>
        <w:t>προώθηση</w:t>
      </w:r>
      <w:r w:rsidR="006E4A63">
        <w:rPr>
          <w:rFonts w:ascii="Calibri" w:hAnsi="Calibri"/>
          <w:sz w:val="22"/>
          <w:szCs w:val="22"/>
        </w:rPr>
        <w:t>ς</w:t>
      </w:r>
      <w:r w:rsidR="006E4A63" w:rsidRPr="006E4A63">
        <w:rPr>
          <w:rFonts w:ascii="Calibri" w:hAnsi="Calibri"/>
          <w:sz w:val="22"/>
          <w:szCs w:val="22"/>
        </w:rPr>
        <w:t xml:space="preserve"> θεματικών προϊόντων και ειδικών </w:t>
      </w:r>
      <w:r w:rsidR="006E4A63" w:rsidRPr="0095511D">
        <w:rPr>
          <w:rFonts w:ascii="Calibri" w:hAnsi="Calibri"/>
          <w:sz w:val="22"/>
          <w:szCs w:val="22"/>
        </w:rPr>
        <w:t>μορφών τουρισμού στην ύπαιθρο.</w:t>
      </w:r>
    </w:p>
    <w:p w14:paraId="14C35455" w14:textId="77777777" w:rsidR="00ED340D" w:rsidRDefault="00ED340D" w:rsidP="00AB78E7">
      <w:pPr>
        <w:jc w:val="both"/>
        <w:rPr>
          <w:rFonts w:asciiTheme="minorHAnsi" w:hAnsiTheme="minorHAnsi" w:cstheme="minorHAnsi"/>
          <w:sz w:val="22"/>
          <w:szCs w:val="22"/>
        </w:rPr>
      </w:pPr>
      <w:r w:rsidRPr="0095511D">
        <w:rPr>
          <w:rFonts w:asciiTheme="minorHAnsi" w:hAnsiTheme="minorHAnsi" w:cstheme="minorHAnsi"/>
          <w:sz w:val="22"/>
          <w:szCs w:val="22"/>
        </w:rPr>
        <w:t>Με τις λοιπές διατάξεις</w:t>
      </w:r>
      <w:r w:rsidR="00E06AAD" w:rsidRPr="0095511D">
        <w:rPr>
          <w:rFonts w:asciiTheme="minorHAnsi" w:hAnsiTheme="minorHAnsi" w:cstheme="minorHAnsi"/>
          <w:sz w:val="22"/>
          <w:szCs w:val="22"/>
        </w:rPr>
        <w:t xml:space="preserve"> </w:t>
      </w:r>
      <w:r w:rsidR="003B42C9" w:rsidRPr="0095511D">
        <w:rPr>
          <w:rFonts w:asciiTheme="minorHAnsi" w:hAnsiTheme="minorHAnsi" w:cstheme="minorHAnsi"/>
          <w:sz w:val="22"/>
          <w:szCs w:val="22"/>
        </w:rPr>
        <w:t>βελτιώνονται ισχύουσ</w:t>
      </w:r>
      <w:r w:rsidR="00A87FB7" w:rsidRPr="0095511D">
        <w:rPr>
          <w:rFonts w:asciiTheme="minorHAnsi" w:hAnsiTheme="minorHAnsi" w:cstheme="minorHAnsi"/>
          <w:sz w:val="22"/>
          <w:szCs w:val="22"/>
        </w:rPr>
        <w:t>ες ρυθμίσεις που αφορούν στην άσκηση τουριστικών δραστηριοτήτων.</w:t>
      </w:r>
      <w:r w:rsidR="00A87FB7">
        <w:rPr>
          <w:rFonts w:asciiTheme="minorHAnsi" w:hAnsiTheme="minorHAnsi" w:cstheme="minorHAnsi"/>
          <w:sz w:val="22"/>
          <w:szCs w:val="22"/>
        </w:rPr>
        <w:t xml:space="preserve"> </w:t>
      </w:r>
    </w:p>
    <w:p w14:paraId="248708D0" w14:textId="77777777" w:rsidR="00ED340D" w:rsidRDefault="00ED340D" w:rsidP="00AB78E7">
      <w:pPr>
        <w:jc w:val="both"/>
        <w:rPr>
          <w:rFonts w:asciiTheme="minorHAnsi" w:hAnsiTheme="minorHAnsi" w:cstheme="minorHAnsi"/>
          <w:sz w:val="22"/>
          <w:szCs w:val="22"/>
        </w:rPr>
      </w:pPr>
    </w:p>
    <w:p w14:paraId="6B69D56C" w14:textId="77777777" w:rsidR="00ED340D" w:rsidRPr="00AB78E7" w:rsidRDefault="00ED340D" w:rsidP="00AB78E7">
      <w:pPr>
        <w:jc w:val="both"/>
        <w:rPr>
          <w:rFonts w:asciiTheme="minorHAnsi" w:hAnsiTheme="minorHAnsi" w:cstheme="minorHAnsi"/>
          <w:sz w:val="22"/>
          <w:szCs w:val="22"/>
        </w:rPr>
      </w:pPr>
    </w:p>
    <w:p w14:paraId="562D8379" w14:textId="77777777" w:rsidR="00AB78E7" w:rsidRPr="00FE144E" w:rsidRDefault="00AB78E7" w:rsidP="00AB78E7">
      <w:pPr>
        <w:jc w:val="both"/>
        <w:rPr>
          <w:rFonts w:asciiTheme="minorHAnsi" w:hAnsiTheme="minorHAnsi" w:cstheme="minorHAnsi"/>
          <w:iCs/>
          <w:sz w:val="22"/>
          <w:szCs w:val="22"/>
        </w:rPr>
      </w:pPr>
      <w:r w:rsidRPr="00FE144E">
        <w:rPr>
          <w:rFonts w:asciiTheme="minorHAnsi" w:hAnsiTheme="minorHAnsi" w:cstheme="minorHAnsi"/>
          <w:iCs/>
          <w:sz w:val="22"/>
          <w:szCs w:val="22"/>
        </w:rPr>
        <w:t xml:space="preserve">Επί των άρθρων </w:t>
      </w:r>
    </w:p>
    <w:p w14:paraId="2B19A0E2" w14:textId="77777777" w:rsidR="00DF5C82" w:rsidRDefault="00DF5C82" w:rsidP="00AB78E7">
      <w:pPr>
        <w:jc w:val="both"/>
        <w:rPr>
          <w:rFonts w:asciiTheme="minorHAnsi" w:hAnsiTheme="minorHAnsi" w:cstheme="minorHAnsi"/>
          <w:i/>
          <w:iCs/>
          <w:sz w:val="22"/>
          <w:szCs w:val="22"/>
        </w:rPr>
      </w:pPr>
    </w:p>
    <w:p w14:paraId="113DD579" w14:textId="77777777" w:rsidR="00DF5C82" w:rsidRDefault="00DF5C82" w:rsidP="00DF5C82">
      <w:pPr>
        <w:jc w:val="center"/>
        <w:rPr>
          <w:rFonts w:asciiTheme="minorHAnsi" w:hAnsiTheme="minorHAnsi" w:cstheme="minorHAnsi"/>
          <w:b/>
          <w:bCs/>
          <w:sz w:val="22"/>
          <w:szCs w:val="22"/>
        </w:rPr>
      </w:pPr>
      <w:r w:rsidRPr="00AB78E7">
        <w:rPr>
          <w:rFonts w:asciiTheme="minorHAnsi" w:hAnsiTheme="minorHAnsi" w:cstheme="minorHAnsi"/>
          <w:b/>
          <w:bCs/>
          <w:sz w:val="22"/>
          <w:szCs w:val="22"/>
        </w:rPr>
        <w:t>ΜΕΡΟΣ 1</w:t>
      </w:r>
    </w:p>
    <w:p w14:paraId="0C332E7E" w14:textId="77777777" w:rsidR="00DF5C82" w:rsidRPr="00FE144E" w:rsidRDefault="001A4783" w:rsidP="00DF5C82">
      <w:pPr>
        <w:jc w:val="center"/>
        <w:rPr>
          <w:rFonts w:asciiTheme="minorHAnsi" w:hAnsiTheme="minorHAnsi" w:cstheme="minorHAnsi"/>
          <w:b/>
          <w:sz w:val="22"/>
          <w:szCs w:val="22"/>
        </w:rPr>
      </w:pPr>
      <w:r w:rsidRPr="00FE144E">
        <w:rPr>
          <w:rFonts w:asciiTheme="minorHAnsi" w:hAnsiTheme="minorHAnsi" w:cstheme="minorHAnsi"/>
          <w:b/>
          <w:sz w:val="22"/>
          <w:szCs w:val="22"/>
        </w:rPr>
        <w:t>Ανάπτυξη καταδυτικού τουρισμού</w:t>
      </w:r>
    </w:p>
    <w:p w14:paraId="228B5FB5" w14:textId="77777777" w:rsidR="00DF5C82" w:rsidRPr="00AB78E7" w:rsidRDefault="00DF5C82" w:rsidP="00AB78E7">
      <w:pPr>
        <w:jc w:val="both"/>
        <w:rPr>
          <w:rFonts w:asciiTheme="minorHAnsi" w:hAnsiTheme="minorHAnsi" w:cstheme="minorHAnsi"/>
          <w:i/>
          <w:iCs/>
          <w:sz w:val="22"/>
          <w:szCs w:val="22"/>
        </w:rPr>
      </w:pPr>
    </w:p>
    <w:p w14:paraId="57E3649D"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1</w:t>
      </w:r>
    </w:p>
    <w:p w14:paraId="4997CE46"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Με το άρθρο 1 καθορίζεται ο σκοπός των διατάξεων του παρόντος μέρους. Η διαμόρφωση ενός κατάλληλου και σύγχρονου θεσμικού πλαισίου για την ανάδειξη του Καταδυτικού Τουρισμού στην Ελλάδα μέσα από την προστασία και αξιοποίηση των πλούσιων υποθαλάσσιων περιοχών της χώρας και την ανάδειξη νέων τουριστικών προϊόντων. Ο Καταδυτικός Τουρισμός αποτελεί έναν ταχέως αναπτυσσόμενο κλάδο που μπορεί να συνεισφέρει σημαντ</w:t>
      </w:r>
      <w:r>
        <w:rPr>
          <w:rFonts w:asciiTheme="minorHAnsi" w:hAnsiTheme="minorHAnsi" w:cstheme="minorHAnsi"/>
          <w:sz w:val="22"/>
          <w:szCs w:val="22"/>
        </w:rPr>
        <w:t xml:space="preserve">ικά στην οικονομία μιας χώρας. </w:t>
      </w:r>
      <w:r w:rsidRPr="00AB78E7">
        <w:rPr>
          <w:rFonts w:asciiTheme="minorHAnsi" w:hAnsiTheme="minorHAnsi" w:cstheme="minorHAnsi"/>
          <w:sz w:val="22"/>
          <w:szCs w:val="22"/>
        </w:rPr>
        <w:t xml:space="preserve">Ο Καταδυτικός Τουρισμός, ως ειδικότερη μορφή του θαλάσσιου τουρισμού, έχει μεγάλες προοπτικές ανάπτυξης καθώς ο πλούτος των ελληνικών υποθαλάσσιων περιοχών μας μπορεί να αποτελέσει αντικείμενο για εξερεύνηση από τους ενδιαφερόμενους δύτες-επισκέπτες. </w:t>
      </w:r>
    </w:p>
    <w:p w14:paraId="5FD13B34" w14:textId="77777777" w:rsidR="00AB78E7" w:rsidRPr="00AB78E7" w:rsidRDefault="00AB78E7" w:rsidP="00AB78E7">
      <w:pPr>
        <w:jc w:val="both"/>
        <w:rPr>
          <w:rFonts w:asciiTheme="minorHAnsi" w:hAnsiTheme="minorHAnsi" w:cstheme="minorHAnsi"/>
          <w:sz w:val="22"/>
          <w:szCs w:val="22"/>
        </w:rPr>
      </w:pPr>
    </w:p>
    <w:p w14:paraId="78D929AE"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2</w:t>
      </w:r>
    </w:p>
    <w:p w14:paraId="3E20F8B7"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 xml:space="preserve">Με το άρθρο 2 προσδιορίζονται εννοιολογικά βασικές έννοιες που αναφέρονται και ρυθμίζονται στο παρόν νομοθέτημα όπως ο Καταδυτικός Τουρισμός Αναψυχής, το Συμβούλιο Καταδυτικού Τουρισμού, ο Πάροχος Καταδυτικών Υπηρεσιών Αναψυχής, τα Αξιοθέατα Καταδυτικού Τουρισμού, το Εθνικό Δίκτυο Καταδυτικών Αξιοθέατων και τα Προϊόντα Καταδυτικού Τουρισμού.  </w:t>
      </w:r>
    </w:p>
    <w:p w14:paraId="11F24BBE" w14:textId="77777777" w:rsidR="00AB78E7" w:rsidRPr="00AB78E7" w:rsidRDefault="00AB78E7" w:rsidP="00AB78E7">
      <w:pPr>
        <w:jc w:val="both"/>
        <w:rPr>
          <w:rFonts w:asciiTheme="minorHAnsi" w:hAnsiTheme="minorHAnsi" w:cstheme="minorHAnsi"/>
          <w:sz w:val="22"/>
          <w:szCs w:val="22"/>
        </w:rPr>
      </w:pPr>
    </w:p>
    <w:p w14:paraId="17506189"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3</w:t>
      </w:r>
    </w:p>
    <w:p w14:paraId="01BA9060"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Με το άρθρο 3 συστήνεται για πρώτη φορά ένα μόνιμο, συμβουλευτικό, διυπουργικό όργανο στο Υπουργείο Τουρισμού, σκοπός του οποίου είναι να συνδράμει συμβουλευτικά τον Υπουργό Τουρισμού και μέσω αυτού την Πολιτεία στο σύνολό της, για την παρακολούθηση της πορείας και των εξελίξεων του κλάδου, τον σχεδιασμό της Εθνικής Στρατηγικής για την αειφόρο ανάπτυξη του Καταδυτικού Τουρισμού και τη δημιουργία ενός Εθνικού Δικτύου Καταδυτικών Αξιοθέατων.</w:t>
      </w:r>
    </w:p>
    <w:p w14:paraId="6D4170EA" w14:textId="77777777" w:rsidR="00AB78E7" w:rsidRPr="00AB78E7" w:rsidRDefault="00AB78E7" w:rsidP="00AB78E7">
      <w:pPr>
        <w:jc w:val="both"/>
        <w:rPr>
          <w:rFonts w:asciiTheme="minorHAnsi" w:hAnsiTheme="minorHAnsi" w:cstheme="minorHAnsi"/>
          <w:sz w:val="22"/>
          <w:szCs w:val="22"/>
        </w:rPr>
      </w:pPr>
    </w:p>
    <w:p w14:paraId="0295AA23"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4</w:t>
      </w:r>
    </w:p>
    <w:p w14:paraId="42ACC520"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 xml:space="preserve">Στο άρθρο 4 περιγράφεται η σύνθεση του νέου αυτού οργάνου για τον Καταδυτικό Τουρισμό. Ειδικότερα, πρόκειται για ένα επταμελές όργανο που συγκροτείται με απόφαση του Υπουργού Τουρισμού στην οποία θα ορίζονται τα μέλη και οι αναπληρωτές τους. Στελεχώνεται από επιστήμονες με γνώση και εμπειρία σε ζητήματα που άπτονται του </w:t>
      </w:r>
      <w:r w:rsidRPr="00AB78E7">
        <w:rPr>
          <w:rFonts w:asciiTheme="minorHAnsi" w:hAnsiTheme="minorHAnsi" w:cstheme="minorHAnsi"/>
          <w:sz w:val="22"/>
          <w:szCs w:val="22"/>
        </w:rPr>
        <w:lastRenderedPageBreak/>
        <w:t xml:space="preserve">Καταδυτικού Τουρισμού, δύο υπαλλήλους του Υπουργείου Τουρισμού σε συναφές αντικείμενο, έναν εκπρόσωπο από το Υπουργείο Πολιτισμού &amp; Αθλητισμού και έναν από το Υπουργείο Ναυτιλίας &amp; Νησιωτικής Πολιτικής, έναν εκπρόσωπο από το Υπουργείο Περιβάλλοντος &amp; Ενέργειας και έναν </w:t>
      </w:r>
      <w:proofErr w:type="spellStart"/>
      <w:r w:rsidRPr="00AB78E7">
        <w:rPr>
          <w:rFonts w:asciiTheme="minorHAnsi" w:hAnsiTheme="minorHAnsi" w:cstheme="minorHAnsi"/>
          <w:sz w:val="22"/>
          <w:szCs w:val="22"/>
        </w:rPr>
        <w:t>πάροχο</w:t>
      </w:r>
      <w:proofErr w:type="spellEnd"/>
      <w:r w:rsidRPr="00AB78E7">
        <w:rPr>
          <w:rFonts w:asciiTheme="minorHAnsi" w:hAnsiTheme="minorHAnsi" w:cstheme="minorHAnsi"/>
          <w:sz w:val="22"/>
          <w:szCs w:val="22"/>
        </w:rPr>
        <w:t xml:space="preserve"> καταδυτικών υπηρεσιών αναψυχής εγγεγραμμένο στο μητρώο του άρθρου 8 του ν. 3409/2005</w:t>
      </w:r>
      <w:r w:rsidRPr="00A22DD5">
        <w:rPr>
          <w:rFonts w:asciiTheme="minorHAnsi" w:hAnsiTheme="minorHAnsi" w:cstheme="minorHAnsi"/>
          <w:sz w:val="22"/>
          <w:szCs w:val="22"/>
        </w:rPr>
        <w:t>. Στο Συμβούλιο συμμετέχει κατά περίπτωση και εκπρόσωπος του ΓΕΝ σε περιπτώσεις που εμπίπτουν στο πλαίσιο αρμοδιοτήτων του Υπουργείου Εθνικής Άμυνας. Υπογραμμίζεται</w:t>
      </w:r>
      <w:r w:rsidRPr="00AB78E7">
        <w:rPr>
          <w:rFonts w:asciiTheme="minorHAnsi" w:hAnsiTheme="minorHAnsi" w:cstheme="minorHAnsi"/>
          <w:sz w:val="22"/>
          <w:szCs w:val="22"/>
        </w:rPr>
        <w:t xml:space="preserve"> δε, ότι δεν καταβάλλεται αμοιβή στα μέλη για τη συμμετοχή τους στις συνεδριάσεις του οργάνου. Υπάρχει επίσης πρόβλεψη για γραμματειακή υποστήριξη από δύο υπαλλήλους της Γενικής Διεύθυνσης Τουριστικής Πολιτικής.</w:t>
      </w:r>
    </w:p>
    <w:p w14:paraId="7913303F" w14:textId="77777777" w:rsidR="00AB78E7" w:rsidRPr="00AB78E7" w:rsidRDefault="00AB78E7" w:rsidP="00AB78E7">
      <w:pPr>
        <w:jc w:val="both"/>
        <w:rPr>
          <w:rFonts w:asciiTheme="minorHAnsi" w:hAnsiTheme="minorHAnsi" w:cstheme="minorHAnsi"/>
          <w:sz w:val="22"/>
          <w:szCs w:val="22"/>
        </w:rPr>
      </w:pPr>
    </w:p>
    <w:p w14:paraId="702EC6A3"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5</w:t>
      </w:r>
    </w:p>
    <w:p w14:paraId="4D874ED4"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 xml:space="preserve">Στο άρθρο 5 περιγράφονται οι αρμοδιότητες του Συμβουλίου για τον Καταδυτικό Τουρισμό. Κύρια αρμοδιότητα του ΣΚΤ είναι η εισήγηση της Εθνικής Στρατηγικής Ανάπτυξης του Καταδυτικού Τουρισμού με τον σχεδιασμό των κατάλληλων δράσεων και η ενημέρωση του Υπουργού για όλα τα συναφή θέματα. Η δράση του οργάνου είναι εξωστρεφής καθώς συνεργάζεται με συναρμόδια Υπουργεία, Περιφέρειες, επαγγελματικούς φορείς ή άλλους κοινωνικούς φορείς, με ιδρύματα/φορείς εκπαίδευσης και άλλες αντίστοιχες υπηρεσίες σε ευρωπαϊκό ή διεθνές επίπεδο. </w:t>
      </w:r>
    </w:p>
    <w:p w14:paraId="5AE7FF58" w14:textId="77777777" w:rsidR="00AB78E7" w:rsidRPr="00AB78E7" w:rsidRDefault="00AB78E7" w:rsidP="00AB78E7">
      <w:pPr>
        <w:jc w:val="both"/>
        <w:rPr>
          <w:rFonts w:asciiTheme="minorHAnsi" w:hAnsiTheme="minorHAnsi" w:cstheme="minorHAnsi"/>
          <w:sz w:val="22"/>
          <w:szCs w:val="22"/>
        </w:rPr>
      </w:pPr>
    </w:p>
    <w:p w14:paraId="113BB521"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6</w:t>
      </w:r>
    </w:p>
    <w:p w14:paraId="3AA06484"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Με το άρθρο 6 προβλέπονται και ρυθμίζονται οι Επισκέψιμοι Ενάλιοι Αρχαιολογικοί Χώροι. Πρόκειται για ένα από τα σπουδαιότερα υποβρύχια αξιοθέατα της χώρας και συνιστά συγκριτικό πλεονέκτημα για την ανάπτυξη του Καταδυτικού Τουρισμού λόγω του πλούτου των αρχαιοτήτων που βρίσκονται στον βυθό των ελληνικών θαλασσών μας. Με την εισαγόμενη ρύθμιση στο παρόν νομοσχέδιο καταργείται η υποχρέωση συνοδείας επισκεπτών αυτοδυτών από δύτες αρχαιολόγους ή φύλακες αρχαιοτήτων (ο αριθμός των εν ενεργεία καταδυόμενων αρχαιολόγων είναι υπερβολικά μικρός για το σύνολο της χώρ</w:t>
      </w:r>
      <w:r w:rsidR="00F135DE">
        <w:rPr>
          <w:rFonts w:asciiTheme="minorHAnsi" w:hAnsiTheme="minorHAnsi" w:cstheme="minorHAnsi"/>
          <w:sz w:val="22"/>
          <w:szCs w:val="22"/>
        </w:rPr>
        <w:t>ας) στους Επισκέψιμους Ενάλιους</w:t>
      </w:r>
      <w:r w:rsidR="00F135DE" w:rsidRPr="00F135DE">
        <w:rPr>
          <w:rFonts w:asciiTheme="minorHAnsi" w:hAnsiTheme="minorHAnsi" w:cstheme="minorHAnsi"/>
          <w:sz w:val="22"/>
          <w:szCs w:val="22"/>
        </w:rPr>
        <w:t xml:space="preserve"> </w:t>
      </w:r>
      <w:r w:rsidRPr="00AB78E7">
        <w:rPr>
          <w:rFonts w:asciiTheme="minorHAnsi" w:hAnsiTheme="minorHAnsi" w:cstheme="minorHAnsi"/>
          <w:sz w:val="22"/>
          <w:szCs w:val="22"/>
        </w:rPr>
        <w:t xml:space="preserve">Αρχαιολογικούς Χώρους και πλέον οι καταδύσεις επιτρέπονται αποκλειστικά και μόνον με συνοδεία από αναγνωρισμένους εν ενεργεία Παρόχους Καταδυτικών Υπηρεσιών Αναψυχής, εγγεγραμμένους στο μητρώο του υπουργείου </w:t>
      </w:r>
      <w:bookmarkStart w:id="1" w:name="_Hlk22632576"/>
      <w:r w:rsidRPr="00AB78E7">
        <w:rPr>
          <w:rFonts w:asciiTheme="minorHAnsi" w:hAnsiTheme="minorHAnsi" w:cstheme="minorHAnsi"/>
          <w:sz w:val="22"/>
          <w:szCs w:val="22"/>
        </w:rPr>
        <w:t>Ναυτιλίας &amp; Νησιωτικής Πολιτικής</w:t>
      </w:r>
      <w:bookmarkEnd w:id="1"/>
      <w:r w:rsidRPr="00AB78E7">
        <w:rPr>
          <w:rFonts w:asciiTheme="minorHAnsi" w:hAnsiTheme="minorHAnsi" w:cstheme="minorHAnsi"/>
          <w:sz w:val="22"/>
          <w:szCs w:val="22"/>
        </w:rPr>
        <w:t xml:space="preserve"> του άρθρου 8 του ν. 3409/2005. Η φύλαξη των ΕΕΑΧ παραμένει αυστηρά στις αρμόδιες Αρχαιολογικές Αρχές συνεπικουρούμενες από τις Λιμενικές. Προβλέπονται επίσης ειδικοί περιορισμοί και κανόνες ασφαλείας όπως η πριν από κάθε κατάδυση ενημέρωση της επιβλέπουσας τον χώρο Αρχής, η υποχρέωση εκκίνησης των καταδυτικών σκαφών από μοναδικό σημείο φυλασσόμενο από την Αρχαιολογική Υπηρεσία και κατάπλου στο ίδιο σημείο χωρίς προσέγγιση σε άλλο σκάφος ή χερσαίο σημείο, καθώς και το δικαίωμα των φυλάκων για σωματική έρευνα των επισκεπτών και έρευνα των αποσκευών τους στο σημείο αφετηρίας κατάπλου- αλλά και οπουδήποτε κατά τον πλου εντός και εκτός του αρχαιολογικού χώρου.   </w:t>
      </w:r>
    </w:p>
    <w:p w14:paraId="363CF844" w14:textId="77777777" w:rsidR="00AB78E7" w:rsidRPr="00AB78E7" w:rsidRDefault="00AB78E7" w:rsidP="00AB78E7">
      <w:pPr>
        <w:jc w:val="both"/>
        <w:rPr>
          <w:rFonts w:asciiTheme="minorHAnsi" w:hAnsiTheme="minorHAnsi" w:cstheme="minorHAnsi"/>
          <w:sz w:val="22"/>
          <w:szCs w:val="22"/>
        </w:rPr>
      </w:pPr>
    </w:p>
    <w:p w14:paraId="5C0D1A26"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7</w:t>
      </w:r>
    </w:p>
    <w:p w14:paraId="7DB10EA6"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 xml:space="preserve">Με το άρθρο 7 αξιοποιούνται για πρώτη φορά με ταυτόχρονη προστασία τους τα Νεότερα  Ναυάγια. Στα ναυάγια ηλικίας άνω των 50 ετών που με την ΥΠΠΟ/ ΓΔΑΠΚ/ ΑΡΧ/Α1/Φ43/ 48604/3385/5.9.2003 (Β` 1701) απόφαση του Υπουργού Πολιτισμού  έχουν χαρακτηρισθεί ως πολιτιστικά αγαθά, δεν επιτρέπονταν έως σήμερα οι καταδύσεις αναψυχής. Με τη νέα ρύθμιση, απαγορεύονται οι ασυνόδευτες καταδύσεις αλλά επιτρέπονται οι καταδύσεις με συνοδεία από αναγνωρισμένους εν ενεργεία Παρόχους Καταδυτικών Υπηρεσιών Αναψυχής, εγγεγραμμένους στο μητρώο του υπουργείου Ναυτιλίας &amp; Νησιωτικής Πολιτικής του άρθρου 8 του ν. 3409/2005. Αξιοποιείται με τον τρόπο αυτό ένα τόσο σπουδαίο Καταδυτικό Αξιοθέατο και ενισχύεται η προστασία του με την πρόβλεψη αυστηρών ποινών σε περίπτωση </w:t>
      </w:r>
      <w:r w:rsidRPr="00AB78E7">
        <w:rPr>
          <w:rFonts w:asciiTheme="minorHAnsi" w:hAnsiTheme="minorHAnsi" w:cstheme="minorHAnsi"/>
          <w:sz w:val="22"/>
          <w:szCs w:val="22"/>
        </w:rPr>
        <w:lastRenderedPageBreak/>
        <w:t>οποιασδήποτε επέμβασης, αλλοίωσης ή αφαίρεσης αντικειμένων στα ναυάγια ή τον βυθό πέριξ αυτών.</w:t>
      </w:r>
    </w:p>
    <w:p w14:paraId="0C8BF742"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8</w:t>
      </w:r>
    </w:p>
    <w:p w14:paraId="709969AD"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 xml:space="preserve">Με το άρθρο 8 ρυθμίζεται για πρώτη φορά ο θεσμός των Ελεύθερων Τεχνητών Υποβρύχιων Αξιοθέατων. Με την διάταξη αυτή και υπό τις αυστηρές προϋποθέσεις της υφιστάμενης νομοθεσίας για την πόντιση ναυαγίων και τεχνητών υφάλων, παρέχεται η δυνατότητα σε ενδιαφερόμενους (π.χ. Δήμους, παράκτιες ξενοδοχειακές επιχειρήσεις </w:t>
      </w:r>
      <w:proofErr w:type="spellStart"/>
      <w:r w:rsidRPr="00AB78E7">
        <w:rPr>
          <w:rFonts w:asciiTheme="minorHAnsi" w:hAnsiTheme="minorHAnsi" w:cstheme="minorHAnsi"/>
          <w:sz w:val="22"/>
          <w:szCs w:val="22"/>
        </w:rPr>
        <w:t>κλπ</w:t>
      </w:r>
      <w:proofErr w:type="spellEnd"/>
      <w:r w:rsidRPr="00AB78E7">
        <w:rPr>
          <w:rFonts w:asciiTheme="minorHAnsi" w:hAnsiTheme="minorHAnsi" w:cstheme="minorHAnsi"/>
          <w:sz w:val="22"/>
          <w:szCs w:val="22"/>
        </w:rPr>
        <w:t xml:space="preserve">), να δημιουργούν με δαπάνη τους τεχνητά υποβρύχια αξιοθέατα, όπως τεχνητά ναυάγια ή υποθαλάσσια έργα τέχνης, για την αύξηση της βιοποικιλότητας και καταδυτικής ελκυστικότητας θαλάσσιων περιοχών, χωρίς την καταβολή αντιτίμου στο Δημόσιο αλλά και χωρίς δικαίωμα είσπραξης εισιτηρίου για την επίσκεψη στα θεσπιζόμενα αυτά Ελεύθερα Τεχνητά Υποβρύχια Αξιοθέατα, που παραμένουν κοινόχρηστα και δωρεάν επισκέψιμα από όλους. Εισάγεται δε υποχρέωση των ιδιοκτητών τους, εφόσον τα αποκομίσουν, να επαναφέρουν αμέσως με δαπάνες τους τον βυθό στην πρότερη κατάσταση. </w:t>
      </w:r>
      <w:r w:rsidRPr="00AB78E7">
        <w:rPr>
          <w:rFonts w:asciiTheme="minorHAnsi" w:hAnsiTheme="minorHAnsi" w:cstheme="minorHAnsi"/>
          <w:bCs/>
          <w:sz w:val="22"/>
          <w:szCs w:val="22"/>
        </w:rPr>
        <w:t>Προβλέπεται επίσης η δυνατότητα πόντισης ναυδέτων για την πρόσδεση των καταδυτικών σκαφών, ώστε να προστατεύονται τα αξιοθέατα αλλά και οι αυτοδύτες από τις αλλεπάλληλες αγκυροβολήσεις.</w:t>
      </w:r>
    </w:p>
    <w:p w14:paraId="487815B9" w14:textId="77777777" w:rsidR="00AB78E7" w:rsidRPr="00AB78E7" w:rsidRDefault="00AB78E7" w:rsidP="00AB78E7">
      <w:pPr>
        <w:tabs>
          <w:tab w:val="left" w:pos="720"/>
        </w:tabs>
        <w:spacing w:line="360" w:lineRule="auto"/>
        <w:rPr>
          <w:rFonts w:asciiTheme="minorHAnsi" w:hAnsiTheme="minorHAnsi" w:cstheme="minorHAnsi"/>
          <w:sz w:val="22"/>
          <w:szCs w:val="22"/>
        </w:rPr>
      </w:pPr>
    </w:p>
    <w:p w14:paraId="41E6280F"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 xml:space="preserve">Άρθρο 9 </w:t>
      </w:r>
    </w:p>
    <w:p w14:paraId="359B96B9"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Με το άρθρο 9 αναφέρεται ως πρόσθετο μέτρο προστασίας και ασφάλειας των καταδυόμενων η υποχρέωση γραπτής ενημέρωσης των αρμόδιων Αρχών πριν από την πραγματοποίηση κάθε κατάδυσης στα Καταδυτικά Πάρκα, στους Επισκέψιμους Ενάλιους Αρχαιολογικούς Χώρους και τα Νεότερα Ναυάγια που για τα τελευταία μπορεί να διενεργείται με συστήματα διαρκούς παρακολούθησης και εντοπισμού σκαφών όπως το (</w:t>
      </w:r>
      <w:r w:rsidRPr="00AB78E7">
        <w:rPr>
          <w:rFonts w:asciiTheme="minorHAnsi" w:hAnsiTheme="minorHAnsi" w:cstheme="minorHAnsi"/>
          <w:sz w:val="22"/>
          <w:szCs w:val="22"/>
          <w:lang w:val="en-US"/>
        </w:rPr>
        <w:t>Vessel</w:t>
      </w:r>
      <w:r w:rsidRPr="00AB78E7">
        <w:rPr>
          <w:rFonts w:asciiTheme="minorHAnsi" w:hAnsiTheme="minorHAnsi" w:cstheme="minorHAnsi"/>
          <w:sz w:val="22"/>
          <w:szCs w:val="22"/>
        </w:rPr>
        <w:t xml:space="preserve"> </w:t>
      </w:r>
      <w:r w:rsidRPr="00AB78E7">
        <w:rPr>
          <w:rFonts w:asciiTheme="minorHAnsi" w:hAnsiTheme="minorHAnsi" w:cstheme="minorHAnsi"/>
          <w:sz w:val="22"/>
          <w:szCs w:val="22"/>
          <w:lang w:val="en-US"/>
        </w:rPr>
        <w:t>Monitoring</w:t>
      </w:r>
      <w:r w:rsidRPr="00AB78E7">
        <w:rPr>
          <w:rFonts w:asciiTheme="minorHAnsi" w:hAnsiTheme="minorHAnsi" w:cstheme="minorHAnsi"/>
          <w:sz w:val="22"/>
          <w:szCs w:val="22"/>
        </w:rPr>
        <w:t xml:space="preserve"> </w:t>
      </w:r>
      <w:r w:rsidRPr="00AB78E7">
        <w:rPr>
          <w:rFonts w:asciiTheme="minorHAnsi" w:hAnsiTheme="minorHAnsi" w:cstheme="minorHAnsi"/>
          <w:sz w:val="22"/>
          <w:szCs w:val="22"/>
          <w:lang w:val="en-US"/>
        </w:rPr>
        <w:t>System</w:t>
      </w:r>
      <w:r w:rsidRPr="00AB78E7">
        <w:rPr>
          <w:rFonts w:asciiTheme="minorHAnsi" w:hAnsiTheme="minorHAnsi" w:cstheme="minorHAnsi"/>
          <w:sz w:val="22"/>
          <w:szCs w:val="22"/>
        </w:rPr>
        <w:t xml:space="preserve">, </w:t>
      </w:r>
      <w:r w:rsidRPr="00AB78E7">
        <w:rPr>
          <w:rFonts w:asciiTheme="minorHAnsi" w:hAnsiTheme="minorHAnsi" w:cstheme="minorHAnsi"/>
          <w:sz w:val="22"/>
          <w:szCs w:val="22"/>
          <w:lang w:val="en-US"/>
        </w:rPr>
        <w:t>VMS</w:t>
      </w:r>
      <w:r w:rsidRPr="00AB78E7">
        <w:rPr>
          <w:rFonts w:asciiTheme="minorHAnsi" w:hAnsiTheme="minorHAnsi" w:cstheme="minorHAnsi"/>
          <w:sz w:val="22"/>
          <w:szCs w:val="22"/>
        </w:rPr>
        <w:t xml:space="preserve">), σύμφωνα με την ευρωπαϊκή νομοθεσία και τα πρότυπα. Με την πρόβλεψη της σχετικής υποχρέωσης ενημέρωσης, η Λιμενική Αρχή θα μπορεί να γνωρίζει το στίγμα και την ταυτότητα του σκάφους. </w:t>
      </w:r>
    </w:p>
    <w:p w14:paraId="2CF217CB" w14:textId="77777777" w:rsidR="00AB78E7" w:rsidRPr="00AB78E7" w:rsidRDefault="00AB78E7" w:rsidP="00AB78E7">
      <w:pPr>
        <w:jc w:val="both"/>
        <w:rPr>
          <w:rFonts w:asciiTheme="minorHAnsi" w:hAnsiTheme="minorHAnsi" w:cstheme="minorHAnsi"/>
          <w:sz w:val="22"/>
          <w:szCs w:val="22"/>
        </w:rPr>
      </w:pPr>
    </w:p>
    <w:p w14:paraId="5E877F64"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10</w:t>
      </w:r>
    </w:p>
    <w:p w14:paraId="0F2F0575" w14:textId="77777777" w:rsidR="00AB78E7" w:rsidRPr="00AB78E7" w:rsidRDefault="00AB78E7" w:rsidP="00C45967">
      <w:pPr>
        <w:jc w:val="both"/>
        <w:rPr>
          <w:rFonts w:asciiTheme="minorHAnsi" w:hAnsiTheme="minorHAnsi" w:cstheme="minorHAnsi"/>
          <w:sz w:val="22"/>
          <w:szCs w:val="22"/>
        </w:rPr>
      </w:pPr>
      <w:r w:rsidRPr="00AB78E7">
        <w:rPr>
          <w:rFonts w:asciiTheme="minorHAnsi" w:hAnsiTheme="minorHAnsi" w:cstheme="minorHAnsi"/>
          <w:sz w:val="22"/>
          <w:szCs w:val="22"/>
        </w:rPr>
        <w:t xml:space="preserve">Με το άρθρο 10 παρέχονται κίνητρα για την δημιουργία Καταδυτικών Αξιοθέατων, ως αναγκαίας υποδομής, για την ανάπτυξη του Καταδυτικού Τουρισμού, την προστασία των Ενάλιων Αρχαιολογικών Χώρων και εν γένει του υποθαλάσσιου περιβάλλοντος. Η χωροθέτηση και η δημιουργία Αξιοθέατων Καταδυτικού Τουρισμού συνιστούν έργα αναπτυξιακού, πολιτιστικού και περιβαλλοντικού χαρακτήρα που θα δώσουν ώθηση στην ενίσχυση τόσο της περιφερειακής όσο και της εθνικής οικονομίας. Στο πλαίσιο αυτό, τα έργα αυτά μπορούν να ενταχθούν σε εθνικά, ευρωπαϊκά και διεθνή προγράμματα για τη χρηματοδότησή τους. Επίσης, στην παρ.2 του άρθρου υπάρχει σχετική πρόβλεψη για απαλλαγή των χορηγιών από φόρο δωρεάς για την δημιουργία Καταδυτικών Αξιοθέατων ενώ στην παρ.3 όταν οι χορηγίες προέρχονται από επιχειρήσεις τότε θεωρούνται επιχειρησιακές δαπάνες κοινωνικής ευθύνης υπό την προϋπόθεση ότι τα επιχορηγούμενα Καταδυτικά Αξιοθέατα θα τεθούν πράγματι σε λειτουργία. </w:t>
      </w:r>
    </w:p>
    <w:p w14:paraId="19F12316" w14:textId="77777777" w:rsidR="00AB78E7" w:rsidRPr="00AB78E7" w:rsidRDefault="00AB78E7" w:rsidP="00AB78E7">
      <w:pPr>
        <w:jc w:val="center"/>
        <w:rPr>
          <w:rFonts w:asciiTheme="minorHAnsi" w:hAnsiTheme="minorHAnsi" w:cstheme="minorHAnsi"/>
          <w:sz w:val="22"/>
          <w:szCs w:val="22"/>
        </w:rPr>
      </w:pPr>
    </w:p>
    <w:p w14:paraId="52DBC4B4"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11</w:t>
      </w:r>
    </w:p>
    <w:p w14:paraId="541612B1"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 xml:space="preserve">Με το άρθρο 11 προβλέπεται η παροχή καταδυτικών υπηρεσιών αναψυχής από καταδυτικά σκάφη διαμονής και διανυκτέρευσης (καταδυτικές κρουαζιέρες, </w:t>
      </w:r>
      <w:r w:rsidRPr="00AB78E7">
        <w:rPr>
          <w:rFonts w:asciiTheme="minorHAnsi" w:hAnsiTheme="minorHAnsi" w:cstheme="minorHAnsi"/>
          <w:sz w:val="22"/>
          <w:szCs w:val="22"/>
          <w:lang w:val="en-US"/>
        </w:rPr>
        <w:t>live</w:t>
      </w:r>
      <w:r w:rsidRPr="00AB78E7">
        <w:rPr>
          <w:rFonts w:asciiTheme="minorHAnsi" w:hAnsiTheme="minorHAnsi" w:cstheme="minorHAnsi"/>
          <w:sz w:val="22"/>
          <w:szCs w:val="22"/>
        </w:rPr>
        <w:t xml:space="preserve"> </w:t>
      </w:r>
      <w:r w:rsidRPr="00AB78E7">
        <w:rPr>
          <w:rFonts w:asciiTheme="minorHAnsi" w:hAnsiTheme="minorHAnsi" w:cstheme="minorHAnsi"/>
          <w:sz w:val="22"/>
          <w:szCs w:val="22"/>
          <w:lang w:val="en-US"/>
        </w:rPr>
        <w:t>aboard</w:t>
      </w:r>
      <w:r w:rsidRPr="00AB78E7">
        <w:rPr>
          <w:rFonts w:asciiTheme="minorHAnsi" w:hAnsiTheme="minorHAnsi" w:cstheme="minorHAnsi"/>
          <w:sz w:val="22"/>
          <w:szCs w:val="22"/>
        </w:rPr>
        <w:t>). Πρόκειται για ένα καταδυτικό προϊόν υψηλής κερδοφορίας με μεγάλα περιθώρια ανάπτυξης στη χώρα μας λόγω των πολλών καταδυτικών προορισμών που διαθέτει και του πλούσιου υποθαλάσσιου περιβάλλοντος.</w:t>
      </w:r>
    </w:p>
    <w:p w14:paraId="6DD80051" w14:textId="77777777" w:rsidR="00AB78E7" w:rsidRPr="00AB78E7" w:rsidRDefault="00AB78E7" w:rsidP="00AB78E7">
      <w:pPr>
        <w:jc w:val="both"/>
        <w:rPr>
          <w:rFonts w:asciiTheme="minorHAnsi" w:hAnsiTheme="minorHAnsi" w:cstheme="minorHAnsi"/>
          <w:sz w:val="22"/>
          <w:szCs w:val="22"/>
        </w:rPr>
      </w:pPr>
    </w:p>
    <w:p w14:paraId="12911279"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12</w:t>
      </w:r>
    </w:p>
    <w:p w14:paraId="627E66EC"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 xml:space="preserve">Με το άρθρο 12 αντικαθίσταται η παρ. 1α του άρθρου 7 του ν. 3409/2005 και αίρονται τα γραφειοκρατικά εμπόδια εντοπιότητας για την άσκηση του επαγγέλματος του </w:t>
      </w:r>
      <w:proofErr w:type="spellStart"/>
      <w:r w:rsidRPr="00AB78E7">
        <w:rPr>
          <w:rFonts w:asciiTheme="minorHAnsi" w:hAnsiTheme="minorHAnsi" w:cstheme="minorHAnsi"/>
          <w:sz w:val="22"/>
          <w:szCs w:val="22"/>
        </w:rPr>
        <w:t>Παρόχου</w:t>
      </w:r>
      <w:proofErr w:type="spellEnd"/>
      <w:r w:rsidRPr="00AB78E7">
        <w:rPr>
          <w:rFonts w:asciiTheme="minorHAnsi" w:hAnsiTheme="minorHAnsi" w:cstheme="minorHAnsi"/>
          <w:sz w:val="22"/>
          <w:szCs w:val="22"/>
        </w:rPr>
        <w:t xml:space="preserve"> </w:t>
      </w:r>
      <w:r w:rsidRPr="00AB78E7">
        <w:rPr>
          <w:rFonts w:asciiTheme="minorHAnsi" w:hAnsiTheme="minorHAnsi" w:cstheme="minorHAnsi"/>
          <w:sz w:val="22"/>
          <w:szCs w:val="22"/>
        </w:rPr>
        <w:lastRenderedPageBreak/>
        <w:t xml:space="preserve">Καταδυτικών Υπηρεσιών Αναψυχής. Με τη νέα πρόβλεψη, οι Πάροχοι Καταδυτικών Υπηρεσιών Αναψυχής μπορούν να παρέχουν τις υπηρεσίες τους μετά από άδεια της Λιμενικής Αρχής του τόπου δραστηριοποίησής τους και να ασκούνται στις περιοχές όλων των Λιμενικών Αρχών της χώρας τηρώντας τη σχετική νομοθεσία. </w:t>
      </w:r>
    </w:p>
    <w:p w14:paraId="263F6A11" w14:textId="77777777" w:rsidR="00AB78E7" w:rsidRPr="00AB78E7" w:rsidRDefault="00AB78E7" w:rsidP="00AB78E7">
      <w:pPr>
        <w:jc w:val="both"/>
        <w:rPr>
          <w:rFonts w:asciiTheme="minorHAnsi" w:hAnsiTheme="minorHAnsi" w:cstheme="minorHAnsi"/>
          <w:sz w:val="22"/>
          <w:szCs w:val="22"/>
        </w:rPr>
      </w:pPr>
    </w:p>
    <w:p w14:paraId="69D4CB17"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Άρθρο 13</w:t>
      </w:r>
    </w:p>
    <w:p w14:paraId="2380250C"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 xml:space="preserve">Με το άρθρο 13 αντικαθίσταται η παρ.1 του άρθρου 10 του ν.3409/2005. Αρχικά, για τους κατόχους επί δύο τουλάχιστον χρόνια άδειας χειριστή ταχύπλοου σκάφους ή άδειας διακυβέρνησης ιδιωτικού πλοίου αναψυχής, παρέχεται η δυνατότητα να κυβερνούν πλοία ή μικρά σκάφη, ολικού μήκους έως δώδεκα μέτρων αντί δέκα που ίσχυε έως τώρα. Με τα μεγαλύτερα καταδυτικά σκάφη προσφέρεται στο τουριστικό κοινό ανετότερη και ασφαλέστερη μετακίνηση. Ο δε περιορισμός απόστασης από το σημείο εκκίνησης δεν υφίσταται υπό την προϋπόθεση ότι το σκάφος δεν θα πρέπει να υπερβαίνει την απόσταση των 6 ναυτικών μιλίων από τις ακτές. Επίσης, με τη νέα ρύθμιση παρέχεται η αυτονόητη δυνατότητα συνοδείας αυτοδυτών από οικείους μη αυτοδύτες κατά τη μεταφορά τους από τους </w:t>
      </w:r>
      <w:proofErr w:type="spellStart"/>
      <w:r w:rsidRPr="00AB78E7">
        <w:rPr>
          <w:rFonts w:asciiTheme="minorHAnsi" w:hAnsiTheme="minorHAnsi" w:cstheme="minorHAnsi"/>
          <w:sz w:val="22"/>
          <w:szCs w:val="22"/>
        </w:rPr>
        <w:t>Παροχείς</w:t>
      </w:r>
      <w:proofErr w:type="spellEnd"/>
      <w:r w:rsidRPr="00AB78E7">
        <w:rPr>
          <w:rFonts w:asciiTheme="minorHAnsi" w:hAnsiTheme="minorHAnsi" w:cstheme="minorHAnsi"/>
          <w:sz w:val="22"/>
          <w:szCs w:val="22"/>
        </w:rPr>
        <w:t xml:space="preserve"> Καταδυτικών Υπηρεσιών Αναψυχής, χωρίς αντίτιμο. Ακόμη, επιβεβαιώνεται η δυνατότητα να προσφέρονται στα επαγγελματικά πλοία αναψυχής και υπηρεσίες καταδύσεων αναψυχής, προς επίτευξη επωφελών συνεργειών με στόχο την αναβάθμιση της ποιότητας του συνολικού θαλάσσιου τουριστικού προϊόντος. Καταργούνται επίσης, υπέρμετρες τεχνικές διοικητικές απαγορεύσεις σχετικά με την πλήρωση φιαλών οξυγόνου επί των σκαφών, παράγοντα ανασταλτικό για τον κλάδο των καταδυτικών σκαφών διαμονής και διανυκτέρευσης (καταδυτική κρουαζιέρα, </w:t>
      </w:r>
      <w:r w:rsidRPr="00AB78E7">
        <w:rPr>
          <w:rFonts w:asciiTheme="minorHAnsi" w:hAnsiTheme="minorHAnsi" w:cstheme="minorHAnsi"/>
          <w:sz w:val="22"/>
          <w:szCs w:val="22"/>
          <w:lang w:val="en-US"/>
        </w:rPr>
        <w:t>live</w:t>
      </w:r>
      <w:r w:rsidRPr="00AB78E7">
        <w:rPr>
          <w:rFonts w:asciiTheme="minorHAnsi" w:hAnsiTheme="minorHAnsi" w:cstheme="minorHAnsi"/>
          <w:sz w:val="22"/>
          <w:szCs w:val="22"/>
        </w:rPr>
        <w:t xml:space="preserve"> </w:t>
      </w:r>
      <w:r w:rsidRPr="00AB78E7">
        <w:rPr>
          <w:rFonts w:asciiTheme="minorHAnsi" w:hAnsiTheme="minorHAnsi" w:cstheme="minorHAnsi"/>
          <w:sz w:val="22"/>
          <w:szCs w:val="22"/>
          <w:lang w:val="en-US"/>
        </w:rPr>
        <w:t>aboard</w:t>
      </w:r>
      <w:r w:rsidRPr="00AB78E7">
        <w:rPr>
          <w:rFonts w:asciiTheme="minorHAnsi" w:hAnsiTheme="minorHAnsi" w:cstheme="minorHAnsi"/>
          <w:sz w:val="22"/>
          <w:szCs w:val="22"/>
        </w:rPr>
        <w:t xml:space="preserve">).Τέλος, τίθενται οι αναγκαίες τεχνικές προϋποθέσεις ασφάλειας και λειτουργικότητας για τα σκάφη, επί των οποίων παρέχονται υπηρεσίες καταδύσεων αναψυχής. </w:t>
      </w:r>
    </w:p>
    <w:p w14:paraId="061A0239" w14:textId="77777777" w:rsidR="00AB78E7" w:rsidRPr="00AB78E7" w:rsidRDefault="00AB78E7" w:rsidP="00AB78E7">
      <w:pPr>
        <w:jc w:val="both"/>
        <w:rPr>
          <w:rFonts w:asciiTheme="minorHAnsi" w:hAnsiTheme="minorHAnsi" w:cstheme="minorHAnsi"/>
          <w:sz w:val="22"/>
          <w:szCs w:val="22"/>
        </w:rPr>
      </w:pPr>
    </w:p>
    <w:p w14:paraId="2ED3F569" w14:textId="77777777" w:rsidR="00AB78E7" w:rsidRPr="00AB78E7" w:rsidRDefault="00FE144E" w:rsidP="00AB78E7">
      <w:pPr>
        <w:jc w:val="center"/>
        <w:rPr>
          <w:rFonts w:asciiTheme="minorHAnsi" w:hAnsiTheme="minorHAnsi" w:cstheme="minorHAnsi"/>
          <w:sz w:val="22"/>
          <w:szCs w:val="22"/>
        </w:rPr>
      </w:pPr>
      <w:r>
        <w:rPr>
          <w:rFonts w:asciiTheme="minorHAnsi" w:hAnsiTheme="minorHAnsi" w:cstheme="minorHAnsi"/>
          <w:sz w:val="22"/>
          <w:szCs w:val="22"/>
        </w:rPr>
        <w:t>Άρθρο 14</w:t>
      </w:r>
    </w:p>
    <w:p w14:paraId="147A9989"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 xml:space="preserve">Με το άρθρο </w:t>
      </w:r>
      <w:r w:rsidR="00FE144E">
        <w:rPr>
          <w:rFonts w:asciiTheme="minorHAnsi" w:hAnsiTheme="minorHAnsi" w:cstheme="minorHAnsi"/>
          <w:sz w:val="22"/>
          <w:szCs w:val="22"/>
        </w:rPr>
        <w:t>14</w:t>
      </w:r>
      <w:r w:rsidRPr="00AB78E7">
        <w:rPr>
          <w:rFonts w:asciiTheme="minorHAnsi" w:hAnsiTheme="minorHAnsi" w:cstheme="minorHAnsi"/>
          <w:sz w:val="22"/>
          <w:szCs w:val="22"/>
        </w:rPr>
        <w:t xml:space="preserve"> τροποποιείται το άρθρο 13 του ν. 3409/2005 για τα Καταδυτικά Πάρκα. Με το παρόν νομοσχέδιο, απλοποιείται η υπερβολικά μεγάλη γραφειοκρατική διαδικασία που ίσχυε έως τώρα και απαιτούσε κοινή υπουργική απόφαση έξι συναρμόδιων Υπουργείων για τον χαρακτηρισμό μιας θαλάσσιας περιοχής με τον αντίστοιχο πυθμένα της ως Καταδυτικό Πάρκο. Με τη νέα ρύθμιση τα Καταδυτικά Πάρκα ιδρύονται με Κοινή Απόφαση δύο μόλις Υπουργών (Περιβάλλοντος &amp; Ενέργειας και Οικονομικών), και απλές γνώμες των λοιπών συναρμόδιων Υπουργείων σε σύντομες προθεσμίες. Επίσης, για την προστασία πέριξ του χώρου του Καταδυτικού Πάρκου μπορεί να προβλέπεται ζώνη ελεγχόμενης ήπιας επαγγελματικής παράκτιας αλιείας με τους όρους που ορίζει η απόφαση χαρακτηρισμού και παραχώρησης του Καταδυτικού Πάρκου. Με τις νέες διατάξεις διατηρείται η ευελιξία στη μορφή του Φορέα Διαχείρισης που θα ζητήσει την παραχώρηση χώρων για την </w:t>
      </w:r>
      <w:proofErr w:type="spellStart"/>
      <w:r w:rsidRPr="00AB78E7">
        <w:rPr>
          <w:rFonts w:asciiTheme="minorHAnsi" w:hAnsiTheme="minorHAnsi" w:cstheme="minorHAnsi"/>
          <w:sz w:val="22"/>
          <w:szCs w:val="22"/>
        </w:rPr>
        <w:t>χωροθέτηση</w:t>
      </w:r>
      <w:proofErr w:type="spellEnd"/>
      <w:r w:rsidRPr="00AB78E7">
        <w:rPr>
          <w:rFonts w:asciiTheme="minorHAnsi" w:hAnsiTheme="minorHAnsi" w:cstheme="minorHAnsi"/>
          <w:sz w:val="22"/>
          <w:szCs w:val="22"/>
        </w:rPr>
        <w:t xml:space="preserve"> και </w:t>
      </w:r>
      <w:proofErr w:type="spellStart"/>
      <w:r w:rsidRPr="00AB78E7">
        <w:rPr>
          <w:rFonts w:asciiTheme="minorHAnsi" w:hAnsiTheme="minorHAnsi" w:cstheme="minorHAnsi"/>
          <w:sz w:val="22"/>
          <w:szCs w:val="22"/>
        </w:rPr>
        <w:t>αδειοδότηση</w:t>
      </w:r>
      <w:proofErr w:type="spellEnd"/>
      <w:r w:rsidRPr="00AB78E7">
        <w:rPr>
          <w:rFonts w:asciiTheme="minorHAnsi" w:hAnsiTheme="minorHAnsi" w:cstheme="minorHAnsi"/>
          <w:sz w:val="22"/>
          <w:szCs w:val="22"/>
        </w:rPr>
        <w:t xml:space="preserve"> των Καταδυτικών Πάρκων. Σε περίπτωση δε που εκδηλώσουν ενδιαφέρον για τον ίδιο χώρο περισσότεροι του ενός, προβλέπεται η σχετική διαδικασία επιλογής του </w:t>
      </w:r>
      <w:proofErr w:type="spellStart"/>
      <w:r w:rsidRPr="00AB78E7">
        <w:rPr>
          <w:rFonts w:asciiTheme="minorHAnsi" w:hAnsiTheme="minorHAnsi" w:cstheme="minorHAnsi"/>
          <w:sz w:val="22"/>
          <w:szCs w:val="22"/>
        </w:rPr>
        <w:t>παραχωρησιούχου</w:t>
      </w:r>
      <w:proofErr w:type="spellEnd"/>
      <w:r w:rsidRPr="00AB78E7">
        <w:rPr>
          <w:rFonts w:asciiTheme="minorHAnsi" w:hAnsiTheme="minorHAnsi" w:cstheme="minorHAnsi"/>
          <w:sz w:val="22"/>
          <w:szCs w:val="22"/>
        </w:rPr>
        <w:t xml:space="preserve"> προκειμένου να αποφεύγονται οι καταχρηστικές αιτήσεις. </w:t>
      </w:r>
      <w:r w:rsidRPr="00A22DD5">
        <w:rPr>
          <w:rFonts w:asciiTheme="minorHAnsi" w:hAnsiTheme="minorHAnsi" w:cstheme="minorHAnsi"/>
          <w:sz w:val="22"/>
          <w:szCs w:val="22"/>
        </w:rPr>
        <w:t xml:space="preserve">Επίσης, δίνεται η δυνατότητα σε φορείς δημοσίου δικαίου να είναι αρχικοί αποδέκτες της παραχώρησης, ώστε να </w:t>
      </w:r>
      <w:proofErr w:type="spellStart"/>
      <w:r w:rsidRPr="00A22DD5">
        <w:rPr>
          <w:rFonts w:asciiTheme="minorHAnsi" w:hAnsiTheme="minorHAnsi" w:cstheme="minorHAnsi"/>
          <w:sz w:val="22"/>
          <w:szCs w:val="22"/>
        </w:rPr>
        <w:t>χωροθετούν</w:t>
      </w:r>
      <w:proofErr w:type="spellEnd"/>
      <w:r w:rsidRPr="00A22DD5">
        <w:rPr>
          <w:rFonts w:asciiTheme="minorHAnsi" w:hAnsiTheme="minorHAnsi" w:cstheme="minorHAnsi"/>
          <w:sz w:val="22"/>
          <w:szCs w:val="22"/>
        </w:rPr>
        <w:t xml:space="preserve"> και να </w:t>
      </w:r>
      <w:proofErr w:type="spellStart"/>
      <w:r w:rsidRPr="00A22DD5">
        <w:rPr>
          <w:rFonts w:asciiTheme="minorHAnsi" w:hAnsiTheme="minorHAnsi" w:cstheme="minorHAnsi"/>
          <w:sz w:val="22"/>
          <w:szCs w:val="22"/>
        </w:rPr>
        <w:t>αδειοδοτούν</w:t>
      </w:r>
      <w:proofErr w:type="spellEnd"/>
      <w:r w:rsidRPr="00A22DD5">
        <w:rPr>
          <w:rFonts w:asciiTheme="minorHAnsi" w:hAnsiTheme="minorHAnsi" w:cstheme="minorHAnsi"/>
          <w:sz w:val="22"/>
          <w:szCs w:val="22"/>
        </w:rPr>
        <w:t xml:space="preserve"> τα Καταδυτικά Πάρκα και στη συνέχεια να αναθέτουν σε τρίτους την κατασκευή, λειτουργία και διαχείρισή τους σε τρίτους φορείς του Δημοσίου ή του ιδιωτικού τομέα μετά από διαγωνισμό συνυπολογίζοντας τόσο οικονομικά όσο και κοινωνικά κριτήρια.</w:t>
      </w:r>
      <w:r w:rsidRPr="00AB78E7">
        <w:rPr>
          <w:rFonts w:asciiTheme="minorHAnsi" w:hAnsiTheme="minorHAnsi" w:cstheme="minorHAnsi"/>
          <w:sz w:val="22"/>
          <w:szCs w:val="22"/>
        </w:rPr>
        <w:t xml:space="preserve"> Ως προς την έκταση (έως 2 τετ. </w:t>
      </w:r>
      <w:proofErr w:type="spellStart"/>
      <w:r w:rsidRPr="00AB78E7">
        <w:rPr>
          <w:rFonts w:asciiTheme="minorHAnsi" w:hAnsiTheme="minorHAnsi" w:cstheme="minorHAnsi"/>
          <w:sz w:val="22"/>
          <w:szCs w:val="22"/>
        </w:rPr>
        <w:t>χλμ</w:t>
      </w:r>
      <w:proofErr w:type="spellEnd"/>
      <w:r w:rsidRPr="00AB78E7">
        <w:rPr>
          <w:rFonts w:asciiTheme="minorHAnsi" w:hAnsiTheme="minorHAnsi" w:cstheme="minorHAnsi"/>
          <w:sz w:val="22"/>
          <w:szCs w:val="22"/>
        </w:rPr>
        <w:t xml:space="preserve">) του Καταδυτικού Πάρκου διευκρινίζεται ότι αυτή μπορεί να απαντάται και σε χωριστά τμήματα, ώστε να παρέχεται η δυνατότητα διαύλων και η αποφυγή παρακώλυσης της ναυσιπλοΐας αλλά και η διενέργεια καταδύσεων σε διαφορετικά σημεία αναλόγως καιρικών συνθηκών, χωρίς την ανάγκη και την επιβάρυνση ίδρυσης και διοίκησης περισσότερων Καταδυτικών Πάρκων. Επιπλέον, καταργείται ο περιορισμός ίδρυσης Καταδυτικού Πάρκου σε απόσταση 3 </w:t>
      </w:r>
      <w:proofErr w:type="spellStart"/>
      <w:r w:rsidRPr="00AB78E7">
        <w:rPr>
          <w:rFonts w:asciiTheme="minorHAnsi" w:hAnsiTheme="minorHAnsi" w:cstheme="minorHAnsi"/>
          <w:sz w:val="22"/>
          <w:szCs w:val="22"/>
        </w:rPr>
        <w:t>ν.μ</w:t>
      </w:r>
      <w:proofErr w:type="spellEnd"/>
      <w:r w:rsidRPr="00AB78E7">
        <w:rPr>
          <w:rFonts w:asciiTheme="minorHAnsi" w:hAnsiTheme="minorHAnsi" w:cstheme="minorHAnsi"/>
          <w:sz w:val="22"/>
          <w:szCs w:val="22"/>
        </w:rPr>
        <w:t xml:space="preserve">. από κηρυγμένο ενάλιο αρχαιολογικό χώρο. Η γειτνίαση ενάλιου αρχαιολογικού χώρου με Καταδυτικό Πάρκο, </w:t>
      </w:r>
      <w:r w:rsidRPr="00AB78E7">
        <w:rPr>
          <w:rFonts w:asciiTheme="minorHAnsi" w:hAnsiTheme="minorHAnsi" w:cstheme="minorHAnsi"/>
          <w:sz w:val="22"/>
          <w:szCs w:val="22"/>
        </w:rPr>
        <w:lastRenderedPageBreak/>
        <w:t>ακόμη και η συμπερίληψή του εντός αυτού συνεπάγεται αυξημένη προστασία για τον αρχαιολογικό χώρο. Με απόφαση δε του Υπουργού Πολιτισμού &amp; Αθλητισμού μπορούν τα Καταδυτικά Πάρκα να περιλαμβάνουν στο θαλάσσιο χώρο τους και κηρυγμένους ενάλιους αρχαιολογικούς χώρους, στους οποίους θα απαγορεύονται η είσοδος και οι καταδύσεις καθώς και Ενάλιους Επισκέψιμους Αρχαιολογικούς Χώρους, εφόσον η λειτουργία τους διέπεται από ειδικό κανονισμό. Σημαντική προσθήκη αποτελεί δε και η διευκρίνιση ότι με την νέα ρύθμιση η είσοδος και χρήση του Καταδυτικού Πάρκου επιτρέπεται σε όλους με τον όρο της καταβολής εισιτηρίου και τήρησης του νόμου, της απόφασης παραχώρησης και των κανονισμών λειτουργίας και ασφάλειας του Πάρκου.</w:t>
      </w:r>
    </w:p>
    <w:p w14:paraId="3E60CED2" w14:textId="77777777" w:rsidR="00AB78E7" w:rsidRPr="00AB78E7" w:rsidRDefault="00AB78E7" w:rsidP="00774ADF">
      <w:pPr>
        <w:rPr>
          <w:rFonts w:asciiTheme="minorHAnsi" w:hAnsiTheme="minorHAnsi" w:cstheme="minorHAnsi"/>
          <w:sz w:val="22"/>
          <w:szCs w:val="22"/>
        </w:rPr>
      </w:pPr>
    </w:p>
    <w:p w14:paraId="22EB3505" w14:textId="77777777" w:rsidR="00AB78E7" w:rsidRPr="00AB78E7" w:rsidRDefault="00AB78E7" w:rsidP="00AB78E7">
      <w:pPr>
        <w:jc w:val="center"/>
        <w:rPr>
          <w:rFonts w:asciiTheme="minorHAnsi" w:hAnsiTheme="minorHAnsi" w:cstheme="minorHAnsi"/>
          <w:sz w:val="22"/>
          <w:szCs w:val="22"/>
        </w:rPr>
      </w:pPr>
    </w:p>
    <w:p w14:paraId="345DB56B" w14:textId="77777777" w:rsidR="00AB78E7" w:rsidRPr="00AB78E7" w:rsidRDefault="00AB78E7" w:rsidP="00AB78E7">
      <w:pPr>
        <w:jc w:val="center"/>
        <w:rPr>
          <w:rFonts w:asciiTheme="minorHAnsi" w:hAnsiTheme="minorHAnsi" w:cstheme="minorHAnsi"/>
          <w:sz w:val="22"/>
          <w:szCs w:val="22"/>
        </w:rPr>
      </w:pPr>
      <w:r w:rsidRPr="00AB78E7">
        <w:rPr>
          <w:rFonts w:asciiTheme="minorHAnsi" w:hAnsiTheme="minorHAnsi" w:cstheme="minorHAnsi"/>
          <w:sz w:val="22"/>
          <w:szCs w:val="22"/>
        </w:rPr>
        <w:t xml:space="preserve">Άρθρο </w:t>
      </w:r>
      <w:r w:rsidR="00FE144E">
        <w:rPr>
          <w:rFonts w:asciiTheme="minorHAnsi" w:hAnsiTheme="minorHAnsi" w:cstheme="minorHAnsi"/>
          <w:sz w:val="22"/>
          <w:szCs w:val="22"/>
        </w:rPr>
        <w:t>15</w:t>
      </w:r>
    </w:p>
    <w:p w14:paraId="0A0590FB" w14:textId="77777777" w:rsidR="00AB78E7" w:rsidRPr="00AB78E7" w:rsidRDefault="00AB78E7" w:rsidP="00AB78E7">
      <w:pPr>
        <w:jc w:val="both"/>
        <w:rPr>
          <w:rFonts w:asciiTheme="minorHAnsi" w:hAnsiTheme="minorHAnsi" w:cstheme="minorHAnsi"/>
          <w:sz w:val="22"/>
          <w:szCs w:val="22"/>
        </w:rPr>
      </w:pPr>
      <w:r w:rsidRPr="00AB78E7">
        <w:rPr>
          <w:rFonts w:asciiTheme="minorHAnsi" w:hAnsiTheme="minorHAnsi" w:cstheme="minorHAnsi"/>
          <w:sz w:val="22"/>
          <w:szCs w:val="22"/>
        </w:rPr>
        <w:t xml:space="preserve">Με </w:t>
      </w:r>
      <w:r w:rsidR="00FE144E">
        <w:rPr>
          <w:rFonts w:asciiTheme="minorHAnsi" w:hAnsiTheme="minorHAnsi" w:cstheme="minorHAnsi"/>
          <w:sz w:val="22"/>
          <w:szCs w:val="22"/>
        </w:rPr>
        <w:t>την παρούσα διάταξη</w:t>
      </w:r>
      <w:r w:rsidRPr="00AB78E7">
        <w:rPr>
          <w:rFonts w:asciiTheme="minorHAnsi" w:hAnsiTheme="minorHAnsi" w:cstheme="minorHAnsi"/>
          <w:sz w:val="22"/>
          <w:szCs w:val="22"/>
        </w:rPr>
        <w:t xml:space="preserve"> αντικαθίσταται το άρθρο 15 του ν. 3409/2005 που προβλέπει κυρώσεις για τους παραβάτες. Προστίθενται παράγραφοι, όπου προβλέπονται αυστηρές κυρώσεις για παραβάσεις σε χώρους Καταδυτικών Πάρκων και πρόσθετες κυρώσεις για τους Παρόχους Καταδυτικών Υπηρεσιών Αναψυχής για την τέλεση παραβάσεων εντός του χώρου των Ενάλιων Επισκέψιμων Αρχαιολογικών Χώρων, Νεότερων Ναυαγίων και Καταδυτικών Πάρκων με στόχο την προστασία του Καταδυτικού Τουρισμού στη χώρα.</w:t>
      </w:r>
    </w:p>
    <w:p w14:paraId="1297AF20" w14:textId="77777777" w:rsidR="00AB78E7" w:rsidRPr="00AB78E7" w:rsidRDefault="00AB78E7" w:rsidP="00AB78E7">
      <w:pPr>
        <w:jc w:val="both"/>
        <w:rPr>
          <w:rFonts w:asciiTheme="minorHAnsi" w:hAnsiTheme="minorHAnsi" w:cstheme="minorHAnsi"/>
          <w:sz w:val="22"/>
          <w:szCs w:val="22"/>
        </w:rPr>
      </w:pPr>
    </w:p>
    <w:p w14:paraId="60260C1B" w14:textId="77777777" w:rsidR="002C0DC2" w:rsidRPr="00774ADF" w:rsidRDefault="002C0DC2" w:rsidP="00C45967">
      <w:pPr>
        <w:rPr>
          <w:rFonts w:asciiTheme="minorHAnsi" w:hAnsiTheme="minorHAnsi" w:cstheme="minorHAnsi"/>
          <w:b/>
          <w:sz w:val="22"/>
          <w:szCs w:val="22"/>
        </w:rPr>
      </w:pPr>
    </w:p>
    <w:p w14:paraId="2EAB4B77" w14:textId="77777777" w:rsidR="001F7CE4" w:rsidRDefault="001F7CE4">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7C7ADE08" w14:textId="77777777" w:rsidR="002C0DC2" w:rsidRPr="00774ADF" w:rsidRDefault="00774ADF" w:rsidP="00AB78E7">
      <w:pPr>
        <w:jc w:val="center"/>
        <w:rPr>
          <w:rFonts w:asciiTheme="minorHAnsi" w:hAnsiTheme="minorHAnsi" w:cstheme="minorHAnsi"/>
          <w:b/>
          <w:sz w:val="22"/>
          <w:szCs w:val="22"/>
        </w:rPr>
      </w:pPr>
      <w:r w:rsidRPr="00774ADF">
        <w:rPr>
          <w:rFonts w:asciiTheme="minorHAnsi" w:hAnsiTheme="minorHAnsi" w:cstheme="minorHAnsi"/>
          <w:b/>
          <w:sz w:val="22"/>
          <w:szCs w:val="22"/>
        </w:rPr>
        <w:lastRenderedPageBreak/>
        <w:t>ΜΕΡΟΣ 2</w:t>
      </w:r>
    </w:p>
    <w:p w14:paraId="10A4D5E4" w14:textId="77777777" w:rsidR="00774ADF" w:rsidRPr="00774ADF" w:rsidRDefault="00774ADF" w:rsidP="00AB78E7">
      <w:pPr>
        <w:jc w:val="center"/>
        <w:rPr>
          <w:rFonts w:asciiTheme="minorHAnsi" w:hAnsiTheme="minorHAnsi" w:cstheme="minorHAnsi"/>
          <w:b/>
          <w:sz w:val="22"/>
          <w:szCs w:val="22"/>
        </w:rPr>
      </w:pPr>
      <w:r w:rsidRPr="00774ADF">
        <w:rPr>
          <w:rFonts w:asciiTheme="minorHAnsi" w:hAnsiTheme="minorHAnsi" w:cstheme="minorHAnsi"/>
          <w:b/>
          <w:sz w:val="22"/>
          <w:szCs w:val="22"/>
        </w:rPr>
        <w:t>Ρυθμίσεις αναπτυξιακού χαρακτήρα</w:t>
      </w:r>
    </w:p>
    <w:p w14:paraId="1EAE3E68" w14:textId="77777777" w:rsidR="00774ADF" w:rsidRPr="007640B9" w:rsidRDefault="00774ADF" w:rsidP="00774ADF">
      <w:pPr>
        <w:rPr>
          <w:rFonts w:ascii="Calibri" w:hAnsi="Calibri"/>
          <w:sz w:val="22"/>
          <w:szCs w:val="22"/>
        </w:rPr>
      </w:pPr>
    </w:p>
    <w:p w14:paraId="1D9CE690" w14:textId="77777777" w:rsidR="00774ADF" w:rsidRPr="007640B9" w:rsidRDefault="00FE144E" w:rsidP="007640B9">
      <w:pPr>
        <w:jc w:val="center"/>
        <w:rPr>
          <w:rFonts w:ascii="Calibri" w:hAnsi="Calibri"/>
          <w:sz w:val="22"/>
          <w:szCs w:val="22"/>
        </w:rPr>
      </w:pPr>
      <w:r>
        <w:rPr>
          <w:rFonts w:ascii="Calibri" w:hAnsi="Calibri"/>
          <w:sz w:val="22"/>
          <w:szCs w:val="22"/>
        </w:rPr>
        <w:t>Άρθρο 16</w:t>
      </w:r>
    </w:p>
    <w:p w14:paraId="2745E06E" w14:textId="77777777" w:rsidR="007640B9" w:rsidRPr="007640B9" w:rsidRDefault="007640B9" w:rsidP="0076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Calibri" w:hAnsi="Calibri"/>
          <w:sz w:val="22"/>
          <w:szCs w:val="22"/>
        </w:rPr>
      </w:pPr>
      <w:r w:rsidRPr="007640B9">
        <w:rPr>
          <w:rFonts w:ascii="Calibri" w:hAnsi="Calibri"/>
          <w:sz w:val="22"/>
          <w:szCs w:val="22"/>
        </w:rPr>
        <w:t xml:space="preserve">Σύμφωνα με τις ισχύουσες σήμερα διατάξεις ο χαρακτηρισμός και η οριοθέτηση των </w:t>
      </w:r>
      <w:r>
        <w:rPr>
          <w:rFonts w:ascii="Calibri" w:hAnsi="Calibri"/>
          <w:sz w:val="22"/>
          <w:szCs w:val="22"/>
        </w:rPr>
        <w:t>Π.Ο.Τ.Α.</w:t>
      </w:r>
      <w:r w:rsidRPr="007640B9">
        <w:rPr>
          <w:rFonts w:ascii="Calibri" w:hAnsi="Calibri"/>
          <w:sz w:val="22"/>
          <w:szCs w:val="22"/>
        </w:rPr>
        <w:t xml:space="preserve"> εγκρίνεται υποχρεωτικά με Π</w:t>
      </w:r>
      <w:r>
        <w:rPr>
          <w:rFonts w:ascii="Calibri" w:hAnsi="Calibri"/>
          <w:sz w:val="22"/>
          <w:szCs w:val="22"/>
        </w:rPr>
        <w:t>.</w:t>
      </w:r>
      <w:r w:rsidRPr="007640B9">
        <w:rPr>
          <w:rFonts w:ascii="Calibri" w:hAnsi="Calibri"/>
          <w:sz w:val="22"/>
          <w:szCs w:val="22"/>
        </w:rPr>
        <w:t>Δ</w:t>
      </w:r>
      <w:r>
        <w:rPr>
          <w:rFonts w:ascii="Calibri" w:hAnsi="Calibri"/>
          <w:sz w:val="22"/>
          <w:szCs w:val="22"/>
        </w:rPr>
        <w:t>.</w:t>
      </w:r>
      <w:r w:rsidRPr="007640B9">
        <w:rPr>
          <w:rFonts w:ascii="Calibri" w:hAnsi="Calibri"/>
          <w:sz w:val="22"/>
          <w:szCs w:val="22"/>
        </w:rPr>
        <w:t>. Για μία μόνο φορά μετά την έκδοση του Π</w:t>
      </w:r>
      <w:r>
        <w:rPr>
          <w:rFonts w:ascii="Calibri" w:hAnsi="Calibri"/>
          <w:sz w:val="22"/>
          <w:szCs w:val="22"/>
        </w:rPr>
        <w:t xml:space="preserve">.Δ. </w:t>
      </w:r>
      <w:r w:rsidRPr="007640B9">
        <w:rPr>
          <w:rFonts w:ascii="Calibri" w:hAnsi="Calibri"/>
          <w:sz w:val="22"/>
          <w:szCs w:val="22"/>
        </w:rPr>
        <w:t xml:space="preserve">επιτρέπεται να γίνεται τροποποίηση της οριοθέτησης με Κ.Υ.Α. (απλούστερη και συντομότερη διαδικασία) υπό την προϋπόθεση ότι η μεταβολή της έκτασης της </w:t>
      </w:r>
      <w:r>
        <w:rPr>
          <w:rFonts w:ascii="Calibri" w:hAnsi="Calibri"/>
          <w:sz w:val="22"/>
          <w:szCs w:val="22"/>
        </w:rPr>
        <w:t>Π.Ο.Τ.Α.</w:t>
      </w:r>
      <w:r w:rsidRPr="007640B9">
        <w:rPr>
          <w:rFonts w:ascii="Calibri" w:hAnsi="Calibri"/>
          <w:sz w:val="22"/>
          <w:szCs w:val="22"/>
        </w:rPr>
        <w:t xml:space="preserve"> δεν υπερβαίνει το 10%. Για κάθε μεγαλύτερη, αλλά και για κάθε επόμενη τροποποίηση των ορίων είναι</w:t>
      </w:r>
      <w:r>
        <w:rPr>
          <w:rFonts w:ascii="Calibri" w:hAnsi="Calibri"/>
          <w:sz w:val="22"/>
          <w:szCs w:val="22"/>
        </w:rPr>
        <w:t xml:space="preserve"> απαραίτητη η έκδοση νέου Π.Δ.</w:t>
      </w:r>
      <w:r w:rsidRPr="007640B9">
        <w:rPr>
          <w:rFonts w:ascii="Calibri" w:hAnsi="Calibri"/>
          <w:sz w:val="22"/>
          <w:szCs w:val="22"/>
        </w:rPr>
        <w:t xml:space="preserve">. Ωστόσο μπορεί κατά την υλοποίηση του αρχικού σχεδιασμού να ανακύψουν περισσότερες από μία περιπτώσεις, που θα καταστεί αναγκαία μικρή τροποποίηση ή προσαρμογή των ορίων των </w:t>
      </w:r>
      <w:r>
        <w:rPr>
          <w:rFonts w:ascii="Calibri" w:hAnsi="Calibri"/>
          <w:sz w:val="22"/>
          <w:szCs w:val="22"/>
        </w:rPr>
        <w:t>Π.Ο.Τ.Α.</w:t>
      </w:r>
      <w:r w:rsidRPr="007640B9">
        <w:rPr>
          <w:rFonts w:ascii="Calibri" w:hAnsi="Calibri"/>
          <w:sz w:val="22"/>
          <w:szCs w:val="22"/>
        </w:rPr>
        <w:t xml:space="preserve"> σε νέα δεδομένα (όπως σε περίπτωση τροποποίησης του σχεδιασμού λόγω περιβαλλοντικών ή λειτουργικών θεμάτων ή σε περίπτωση που δεν καταστεί δυνατό να αποκτηθεί το σύνολο των εκτάσεων τρίτων που είχαν συμπεριληφθεί στην αρχική οριοθέτηση). Στο πλαίσιο αυτό είναι αναγκαίο να βελτιωθεί η ισχύουσα ρύθμιση, ώστε, μετά την έκδοση του </w:t>
      </w:r>
      <w:r>
        <w:rPr>
          <w:rFonts w:ascii="Calibri" w:hAnsi="Calibri"/>
          <w:sz w:val="22"/>
          <w:szCs w:val="22"/>
        </w:rPr>
        <w:t xml:space="preserve">Π.Δ. </w:t>
      </w:r>
      <w:r w:rsidRPr="007640B9">
        <w:rPr>
          <w:rFonts w:ascii="Calibri" w:hAnsi="Calibri"/>
          <w:sz w:val="22"/>
          <w:szCs w:val="22"/>
        </w:rPr>
        <w:t xml:space="preserve">, να επιτρέπονται τροποποιήσεις των ορίων και αυξομειώσεις της συνολικής έκτασης της </w:t>
      </w:r>
      <w:r>
        <w:rPr>
          <w:rFonts w:ascii="Calibri" w:hAnsi="Calibri"/>
          <w:sz w:val="22"/>
          <w:szCs w:val="22"/>
        </w:rPr>
        <w:t>Π.Ο.Τ.Α.</w:t>
      </w:r>
      <w:r w:rsidRPr="007640B9">
        <w:rPr>
          <w:rFonts w:ascii="Calibri" w:hAnsi="Calibri"/>
          <w:sz w:val="22"/>
          <w:szCs w:val="22"/>
        </w:rPr>
        <w:t xml:space="preserve"> μέχρι ποσοστού 15% αθροιστικά με απλούστερη διαδικασία (</w:t>
      </w:r>
      <w:r>
        <w:rPr>
          <w:rFonts w:ascii="Calibri" w:hAnsi="Calibri"/>
          <w:sz w:val="22"/>
          <w:szCs w:val="22"/>
        </w:rPr>
        <w:t xml:space="preserve">απόφαση </w:t>
      </w:r>
      <w:r w:rsidRPr="007640B9">
        <w:rPr>
          <w:rFonts w:ascii="Calibri" w:hAnsi="Calibri"/>
          <w:sz w:val="22"/>
          <w:szCs w:val="22"/>
        </w:rPr>
        <w:t>των Υπουργών Περιβάλλοντος και Ενέργειας και Τουρισμού). Εξυπακούεται ότι με την τροποποίηση αυτή δεν θα μεταβάλλονται οι χρήσεις γης ούτε η μέγιστη ανά χρήση εκμετάλλευση και ότι οι νέες προς ένταξη περιοχές δεν υπάγονται σ</w:t>
      </w:r>
      <w:r>
        <w:rPr>
          <w:rFonts w:ascii="Calibri" w:hAnsi="Calibri"/>
          <w:sz w:val="22"/>
          <w:szCs w:val="22"/>
        </w:rPr>
        <w:t>ε ειδικά καθεστώτα προστασίας. Σημειώνεται δε ότι αντίστοιχη</w:t>
      </w:r>
      <w:r w:rsidRPr="007640B9">
        <w:rPr>
          <w:rFonts w:ascii="Calibri" w:hAnsi="Calibri"/>
          <w:sz w:val="22"/>
          <w:szCs w:val="22"/>
        </w:rPr>
        <w:t xml:space="preserve"> ρύθμιση ισχύει για τη μεταβολή τ</w:t>
      </w:r>
      <w:r>
        <w:rPr>
          <w:rFonts w:ascii="Calibri" w:hAnsi="Calibri"/>
          <w:sz w:val="22"/>
          <w:szCs w:val="22"/>
        </w:rPr>
        <w:t>ων ορίων των ΕΣΧΑΔΑ και ΕΣΧΑΣΕ.</w:t>
      </w:r>
    </w:p>
    <w:p w14:paraId="3EBFA5B1" w14:textId="77777777" w:rsidR="007640B9" w:rsidRPr="007640B9" w:rsidRDefault="007640B9" w:rsidP="007640B9">
      <w:pPr>
        <w:rPr>
          <w:rFonts w:ascii="Calibri" w:hAnsi="Calibri"/>
          <w:sz w:val="22"/>
          <w:szCs w:val="22"/>
        </w:rPr>
      </w:pPr>
    </w:p>
    <w:p w14:paraId="594446F3" w14:textId="77777777" w:rsidR="007640B9" w:rsidRPr="007640B9" w:rsidRDefault="007640B9" w:rsidP="007640B9">
      <w:pPr>
        <w:jc w:val="center"/>
        <w:rPr>
          <w:rFonts w:ascii="Calibri" w:hAnsi="Calibri"/>
          <w:sz w:val="22"/>
          <w:szCs w:val="22"/>
        </w:rPr>
      </w:pPr>
    </w:p>
    <w:p w14:paraId="2B62B557" w14:textId="77777777" w:rsidR="007640B9" w:rsidRDefault="007640B9" w:rsidP="007640B9">
      <w:pPr>
        <w:jc w:val="center"/>
        <w:rPr>
          <w:rFonts w:ascii="Calibri" w:hAnsi="Calibri"/>
          <w:sz w:val="22"/>
          <w:szCs w:val="22"/>
        </w:rPr>
      </w:pPr>
      <w:r w:rsidRPr="007640B9">
        <w:rPr>
          <w:rFonts w:ascii="Calibri" w:hAnsi="Calibri"/>
          <w:sz w:val="22"/>
          <w:szCs w:val="22"/>
        </w:rPr>
        <w:t xml:space="preserve">Άρθρο </w:t>
      </w:r>
      <w:r w:rsidR="00FE144E">
        <w:rPr>
          <w:rFonts w:ascii="Calibri" w:hAnsi="Calibri"/>
          <w:sz w:val="22"/>
          <w:szCs w:val="22"/>
        </w:rPr>
        <w:t>17</w:t>
      </w:r>
    </w:p>
    <w:p w14:paraId="04D39503" w14:textId="77777777" w:rsidR="007640B9" w:rsidRDefault="007640B9" w:rsidP="0076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outlineLvl w:val="1"/>
        <w:rPr>
          <w:rFonts w:hint="eastAsia"/>
        </w:rPr>
      </w:pPr>
      <w:r w:rsidRPr="007640B9">
        <w:rPr>
          <w:rFonts w:ascii="Calibri" w:hAnsi="Calibri"/>
          <w:sz w:val="22"/>
          <w:szCs w:val="22"/>
        </w:rPr>
        <w:t>Σύμφωνα με τις ισχύουσες διατάξεις με το Π</w:t>
      </w:r>
      <w:r w:rsidR="00316350">
        <w:rPr>
          <w:rFonts w:ascii="Calibri" w:hAnsi="Calibri"/>
          <w:sz w:val="22"/>
          <w:szCs w:val="22"/>
        </w:rPr>
        <w:t>.</w:t>
      </w:r>
      <w:r w:rsidRPr="007640B9">
        <w:rPr>
          <w:rFonts w:ascii="Calibri" w:hAnsi="Calibri"/>
          <w:sz w:val="22"/>
          <w:szCs w:val="22"/>
        </w:rPr>
        <w:t>Δ</w:t>
      </w:r>
      <w:r w:rsidR="00316350">
        <w:rPr>
          <w:rFonts w:ascii="Calibri" w:hAnsi="Calibri"/>
          <w:sz w:val="22"/>
          <w:szCs w:val="22"/>
        </w:rPr>
        <w:t>.</w:t>
      </w:r>
      <w:r w:rsidRPr="007640B9">
        <w:rPr>
          <w:rFonts w:ascii="Calibri" w:hAnsi="Calibri"/>
          <w:sz w:val="22"/>
          <w:szCs w:val="22"/>
        </w:rPr>
        <w:t xml:space="preserve"> χαρακτηρισμού και οριοθέτησης </w:t>
      </w:r>
      <w:r>
        <w:rPr>
          <w:rFonts w:ascii="Calibri" w:hAnsi="Calibri"/>
          <w:sz w:val="22"/>
          <w:szCs w:val="22"/>
        </w:rPr>
        <w:t>Π.Ο.Τ.Α.</w:t>
      </w:r>
      <w:r w:rsidRPr="007640B9">
        <w:rPr>
          <w:rFonts w:ascii="Calibri" w:hAnsi="Calibri"/>
          <w:sz w:val="22"/>
          <w:szCs w:val="22"/>
        </w:rPr>
        <w:t xml:space="preserve"> ορίζεται και ο Φορέας ίδρυσης και εκμετάλλευσης της </w:t>
      </w:r>
      <w:r>
        <w:rPr>
          <w:rFonts w:ascii="Calibri" w:hAnsi="Calibri"/>
          <w:sz w:val="22"/>
          <w:szCs w:val="22"/>
        </w:rPr>
        <w:t>Π.Ο.Τ.Α.</w:t>
      </w:r>
      <w:r w:rsidRPr="007640B9">
        <w:rPr>
          <w:rFonts w:ascii="Calibri" w:hAnsi="Calibri"/>
          <w:sz w:val="22"/>
          <w:szCs w:val="22"/>
        </w:rPr>
        <w:t>. Ωστόσο για την πιθανή μεταβολή μόνον του Φορέα δεν προβλέπεται ειδική διαδικασία, με αποτέλεσμα σήμερα να</w:t>
      </w:r>
      <w:r w:rsidR="00316350">
        <w:rPr>
          <w:rFonts w:ascii="Calibri" w:hAnsi="Calibri"/>
          <w:sz w:val="22"/>
          <w:szCs w:val="22"/>
        </w:rPr>
        <w:t xml:space="preserve"> απαιτείται η έκδοση νέου Π.Δ.</w:t>
      </w:r>
      <w:r w:rsidRPr="007640B9">
        <w:rPr>
          <w:rFonts w:ascii="Calibri" w:hAnsi="Calibri"/>
          <w:sz w:val="22"/>
          <w:szCs w:val="22"/>
        </w:rPr>
        <w:t xml:space="preserve">, το οποίο όμως αναιτιολόγητα συνεπάγεται υπέρμετρες καθυστερήσεις για την υλοποίηση του επενδυτικού σχεδιασμού. Στο πλαίσιο αυτό και για λόγους επιχειρηματικής ευελιξίας και επιτάχυνσης της διοικητικής διαδικασίας είναι αναγκαίο να προβλεφθεί η δυνατότητα τροποποίησης του Φορέα ίδρυσης και εκμετάλλευσης </w:t>
      </w:r>
      <w:r>
        <w:rPr>
          <w:rFonts w:ascii="Calibri" w:hAnsi="Calibri"/>
          <w:sz w:val="22"/>
          <w:szCs w:val="22"/>
        </w:rPr>
        <w:t>Π.Ο.Τ.Α.</w:t>
      </w:r>
      <w:r w:rsidRPr="007640B9">
        <w:rPr>
          <w:rFonts w:ascii="Calibri" w:hAnsi="Calibri"/>
          <w:sz w:val="22"/>
          <w:szCs w:val="22"/>
        </w:rPr>
        <w:t xml:space="preserve"> με απόφαση μόνον του Υπουργού Τουρισμού. Εξυπακούεται ότι κατά τα λοιπά δεν επηρεάζεται η πράξη οριοθέτησης. Σημειώνεται ότι η αλλαγή και η διαδοχή του φορέα αποτελεί διαδικασία ήδη οικεία και γνωστή στο θεσμικό πλαίσιο των Επιχειρηματικών Πάρκων</w:t>
      </w:r>
      <w:r>
        <w:rPr>
          <w:rFonts w:asciiTheme="minorHAnsi" w:eastAsia="SimSun" w:hAnsiTheme="minorHAnsi" w:cstheme="minorHAnsi"/>
          <w:lang w:eastAsia="ja-JP"/>
        </w:rPr>
        <w:t>.</w:t>
      </w:r>
    </w:p>
    <w:p w14:paraId="440855BA" w14:textId="77777777" w:rsidR="007640B9" w:rsidRDefault="007640B9" w:rsidP="007640B9">
      <w:pPr>
        <w:jc w:val="center"/>
        <w:rPr>
          <w:rFonts w:ascii="Calibri" w:hAnsi="Calibri"/>
          <w:sz w:val="22"/>
          <w:szCs w:val="22"/>
        </w:rPr>
      </w:pPr>
    </w:p>
    <w:p w14:paraId="0ECD9EE9" w14:textId="77777777" w:rsidR="007640B9" w:rsidRPr="007640B9" w:rsidRDefault="007640B9" w:rsidP="007640B9">
      <w:pPr>
        <w:jc w:val="center"/>
        <w:rPr>
          <w:rFonts w:ascii="Calibri" w:hAnsi="Calibri"/>
          <w:sz w:val="22"/>
          <w:szCs w:val="22"/>
        </w:rPr>
      </w:pPr>
    </w:p>
    <w:p w14:paraId="0155F810" w14:textId="77777777" w:rsidR="007640B9" w:rsidRDefault="007640B9" w:rsidP="007640B9">
      <w:pPr>
        <w:jc w:val="center"/>
        <w:rPr>
          <w:rFonts w:ascii="Calibri" w:hAnsi="Calibri"/>
          <w:sz w:val="22"/>
          <w:szCs w:val="22"/>
        </w:rPr>
      </w:pPr>
      <w:r w:rsidRPr="007640B9">
        <w:rPr>
          <w:rFonts w:ascii="Calibri" w:hAnsi="Calibri"/>
          <w:sz w:val="22"/>
          <w:szCs w:val="22"/>
        </w:rPr>
        <w:t xml:space="preserve">Άρθρο </w:t>
      </w:r>
      <w:r w:rsidR="00FE144E">
        <w:rPr>
          <w:rFonts w:ascii="Calibri" w:hAnsi="Calibri"/>
          <w:sz w:val="22"/>
          <w:szCs w:val="22"/>
        </w:rPr>
        <w:t>18</w:t>
      </w:r>
    </w:p>
    <w:p w14:paraId="5A1A1FC1" w14:textId="77777777" w:rsidR="007640B9" w:rsidRPr="007640B9" w:rsidRDefault="007640B9" w:rsidP="0076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outlineLvl w:val="1"/>
        <w:rPr>
          <w:rFonts w:ascii="Calibri" w:hAnsi="Calibri"/>
          <w:sz w:val="22"/>
          <w:szCs w:val="22"/>
        </w:rPr>
      </w:pPr>
      <w:r w:rsidRPr="007640B9">
        <w:rPr>
          <w:rFonts w:ascii="Calibri" w:hAnsi="Calibri"/>
          <w:sz w:val="22"/>
          <w:szCs w:val="22"/>
        </w:rPr>
        <w:t xml:space="preserve">Είναι σκόπιμο για λόγους ευελιξίας της επιχειρηματικής λειτουργίας των </w:t>
      </w:r>
      <w:r w:rsidR="00316350">
        <w:rPr>
          <w:rFonts w:ascii="Calibri" w:hAnsi="Calibri"/>
          <w:sz w:val="22"/>
          <w:szCs w:val="22"/>
        </w:rPr>
        <w:t>Π.Ο.Τ.Α.</w:t>
      </w:r>
      <w:r w:rsidRPr="007640B9">
        <w:rPr>
          <w:rFonts w:ascii="Calibri" w:hAnsi="Calibri"/>
          <w:sz w:val="22"/>
          <w:szCs w:val="22"/>
        </w:rPr>
        <w:t xml:space="preserve"> να προβλέπεται δυνατότητα απόσπασης τμήματος ή τμημάτων ήδη οριοθετημένης </w:t>
      </w:r>
      <w:r w:rsidR="00316350">
        <w:rPr>
          <w:rFonts w:ascii="Calibri" w:hAnsi="Calibri"/>
          <w:sz w:val="22"/>
          <w:szCs w:val="22"/>
        </w:rPr>
        <w:t>Π.Ο.Τ.Α.</w:t>
      </w:r>
      <w:r w:rsidRPr="007640B9">
        <w:rPr>
          <w:rFonts w:ascii="Calibri" w:hAnsi="Calibri"/>
          <w:sz w:val="22"/>
          <w:szCs w:val="22"/>
        </w:rPr>
        <w:t xml:space="preserve"> και οριοθέτησης και χαρακτηρισμού αυτού/αυτών στη συνέχεια ως νέας αυτοτελούς </w:t>
      </w:r>
      <w:r w:rsidR="00316350">
        <w:rPr>
          <w:rFonts w:ascii="Calibri" w:hAnsi="Calibri"/>
          <w:sz w:val="22"/>
          <w:szCs w:val="22"/>
        </w:rPr>
        <w:t>Π.Ο.Τ.Α.</w:t>
      </w:r>
      <w:r w:rsidRPr="007640B9">
        <w:rPr>
          <w:rFonts w:ascii="Calibri" w:hAnsi="Calibri"/>
          <w:sz w:val="22"/>
          <w:szCs w:val="22"/>
        </w:rPr>
        <w:t xml:space="preserve">. Για την απόσπαση και χαρακτηρισμό τμήματος/τμημάτων ως νέας αυτοτελούς </w:t>
      </w:r>
      <w:r w:rsidR="00316350">
        <w:rPr>
          <w:rFonts w:ascii="Calibri" w:hAnsi="Calibri"/>
          <w:sz w:val="22"/>
          <w:szCs w:val="22"/>
        </w:rPr>
        <w:t>Π.Ο.Τ.Α.</w:t>
      </w:r>
      <w:r w:rsidRPr="007640B9">
        <w:rPr>
          <w:rFonts w:ascii="Calibri" w:hAnsi="Calibri"/>
          <w:sz w:val="22"/>
          <w:szCs w:val="22"/>
        </w:rPr>
        <w:t xml:space="preserve"> απαιτείται να τηρούνται όλες οι βασικές προϋποθέσεις για τη δημιουργία </w:t>
      </w:r>
      <w:r w:rsidR="00316350">
        <w:rPr>
          <w:rFonts w:ascii="Calibri" w:hAnsi="Calibri"/>
          <w:sz w:val="22"/>
          <w:szCs w:val="22"/>
        </w:rPr>
        <w:t>Π.Ο.Τ.Α.</w:t>
      </w:r>
      <w:r w:rsidRPr="007640B9">
        <w:rPr>
          <w:rFonts w:ascii="Calibri" w:hAnsi="Calibri"/>
          <w:sz w:val="22"/>
          <w:szCs w:val="22"/>
        </w:rPr>
        <w:t xml:space="preserve">. Έτσι τόσο το αποσπώμενο όσο και το απομένον τμήμα απαιτείται να έχουν ελάχιστη έκταση 800 </w:t>
      </w:r>
      <w:proofErr w:type="spellStart"/>
      <w:r w:rsidRPr="007640B9">
        <w:rPr>
          <w:rFonts w:ascii="Calibri" w:hAnsi="Calibri"/>
          <w:sz w:val="22"/>
          <w:szCs w:val="22"/>
        </w:rPr>
        <w:t>στρ</w:t>
      </w:r>
      <w:proofErr w:type="spellEnd"/>
      <w:r w:rsidRPr="007640B9">
        <w:rPr>
          <w:rFonts w:ascii="Calibri" w:hAnsi="Calibri"/>
          <w:sz w:val="22"/>
          <w:szCs w:val="22"/>
        </w:rPr>
        <w:t xml:space="preserve">., ενώ επίσης για την έγκριση απαιτείται να τηρηθεί η ισχύουσα διοικητική διαδικασία για το χαρακτηρισμό και οριοθέτηση </w:t>
      </w:r>
      <w:r w:rsidR="00316350">
        <w:rPr>
          <w:rFonts w:ascii="Calibri" w:hAnsi="Calibri"/>
          <w:sz w:val="22"/>
          <w:szCs w:val="22"/>
        </w:rPr>
        <w:t>Π.Ο.Τ.Α.</w:t>
      </w:r>
      <w:r w:rsidRPr="007640B9">
        <w:rPr>
          <w:rFonts w:ascii="Calibri" w:hAnsi="Calibri"/>
          <w:sz w:val="22"/>
          <w:szCs w:val="22"/>
        </w:rPr>
        <w:t>, δηλαδή εκπόνηση και έ</w:t>
      </w:r>
      <w:r w:rsidR="00316350">
        <w:rPr>
          <w:rFonts w:ascii="Calibri" w:hAnsi="Calibri"/>
          <w:sz w:val="22"/>
          <w:szCs w:val="22"/>
        </w:rPr>
        <w:t>γκριση ΣΜΠΕ και έκδοση Π.Δ</w:t>
      </w:r>
      <w:r w:rsidRPr="007640B9">
        <w:rPr>
          <w:rFonts w:ascii="Calibri" w:hAnsi="Calibri"/>
          <w:sz w:val="22"/>
          <w:szCs w:val="22"/>
        </w:rPr>
        <w:t>. Με το Π</w:t>
      </w:r>
      <w:r w:rsidR="00316350">
        <w:rPr>
          <w:rFonts w:ascii="Calibri" w:hAnsi="Calibri"/>
          <w:sz w:val="22"/>
          <w:szCs w:val="22"/>
        </w:rPr>
        <w:t>.</w:t>
      </w:r>
      <w:r w:rsidRPr="007640B9">
        <w:rPr>
          <w:rFonts w:ascii="Calibri" w:hAnsi="Calibri"/>
          <w:sz w:val="22"/>
          <w:szCs w:val="22"/>
        </w:rPr>
        <w:t>Δ</w:t>
      </w:r>
      <w:r w:rsidR="00316350">
        <w:rPr>
          <w:rFonts w:ascii="Calibri" w:hAnsi="Calibri"/>
          <w:sz w:val="22"/>
          <w:szCs w:val="22"/>
        </w:rPr>
        <w:t>.</w:t>
      </w:r>
      <w:r w:rsidRPr="007640B9">
        <w:rPr>
          <w:rFonts w:ascii="Calibri" w:hAnsi="Calibri"/>
          <w:sz w:val="22"/>
          <w:szCs w:val="22"/>
        </w:rPr>
        <w:t xml:space="preserve"> θα μπορεί επίσης να ορίζεται και νέος διαφορετικός Φορέας για την αποσπώμενη </w:t>
      </w:r>
      <w:r w:rsidR="00316350">
        <w:rPr>
          <w:rFonts w:ascii="Calibri" w:hAnsi="Calibri"/>
          <w:sz w:val="22"/>
          <w:szCs w:val="22"/>
        </w:rPr>
        <w:t>Π.Ο.Τ.Α.</w:t>
      </w:r>
      <w:r w:rsidRPr="007640B9">
        <w:rPr>
          <w:rFonts w:ascii="Calibri" w:hAnsi="Calibri"/>
          <w:sz w:val="22"/>
          <w:szCs w:val="22"/>
        </w:rPr>
        <w:t>.</w:t>
      </w:r>
    </w:p>
    <w:p w14:paraId="374113D2" w14:textId="77777777" w:rsidR="007640B9" w:rsidRDefault="007640B9" w:rsidP="007640B9">
      <w:pPr>
        <w:jc w:val="center"/>
        <w:rPr>
          <w:rFonts w:ascii="Calibri" w:hAnsi="Calibri"/>
          <w:sz w:val="22"/>
          <w:szCs w:val="22"/>
        </w:rPr>
      </w:pPr>
    </w:p>
    <w:p w14:paraId="56A22306" w14:textId="77777777" w:rsidR="007640B9" w:rsidRPr="007640B9" w:rsidRDefault="007640B9" w:rsidP="007640B9">
      <w:pPr>
        <w:jc w:val="center"/>
        <w:rPr>
          <w:rFonts w:ascii="Calibri" w:hAnsi="Calibri"/>
          <w:sz w:val="22"/>
          <w:szCs w:val="22"/>
        </w:rPr>
      </w:pPr>
    </w:p>
    <w:p w14:paraId="25267ED0" w14:textId="77777777" w:rsidR="007640B9" w:rsidRDefault="007640B9" w:rsidP="007640B9">
      <w:pPr>
        <w:jc w:val="center"/>
        <w:rPr>
          <w:rFonts w:ascii="Calibri" w:hAnsi="Calibri"/>
          <w:sz w:val="22"/>
          <w:szCs w:val="22"/>
        </w:rPr>
      </w:pPr>
      <w:r w:rsidRPr="007640B9">
        <w:rPr>
          <w:rFonts w:ascii="Calibri" w:hAnsi="Calibri"/>
          <w:sz w:val="22"/>
          <w:szCs w:val="22"/>
        </w:rPr>
        <w:lastRenderedPageBreak/>
        <w:t xml:space="preserve">Άρθρο </w:t>
      </w:r>
      <w:r w:rsidR="00FE144E">
        <w:rPr>
          <w:rFonts w:ascii="Calibri" w:hAnsi="Calibri"/>
          <w:sz w:val="22"/>
          <w:szCs w:val="22"/>
        </w:rPr>
        <w:t>19</w:t>
      </w:r>
    </w:p>
    <w:p w14:paraId="50DBBF0A" w14:textId="77777777" w:rsidR="007640B9" w:rsidRPr="00316350" w:rsidRDefault="007640B9" w:rsidP="0076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Calibri" w:hAnsi="Calibri"/>
          <w:sz w:val="22"/>
          <w:szCs w:val="22"/>
        </w:rPr>
      </w:pPr>
      <w:r w:rsidRPr="00316350">
        <w:rPr>
          <w:rFonts w:ascii="Calibri" w:hAnsi="Calibri"/>
          <w:sz w:val="22"/>
          <w:szCs w:val="22"/>
        </w:rPr>
        <w:t xml:space="preserve">Σύμφωνα με τις ισχύουσες διατάξεις στις </w:t>
      </w:r>
      <w:r w:rsidR="00316350">
        <w:rPr>
          <w:rFonts w:ascii="Calibri" w:hAnsi="Calibri"/>
          <w:sz w:val="22"/>
          <w:szCs w:val="22"/>
        </w:rPr>
        <w:t>Π.Ο.Τ.Α.</w:t>
      </w:r>
      <w:r w:rsidRPr="00316350">
        <w:rPr>
          <w:rFonts w:ascii="Calibri" w:hAnsi="Calibri"/>
          <w:sz w:val="22"/>
          <w:szCs w:val="22"/>
        </w:rPr>
        <w:t xml:space="preserve"> επιτρέπονται όλες οι χρήσεις της γενικής κατηγορίας τουρισμός-αναψυχή του άρθρου 8 του από 23.2.1987 ΠΔ (ΦΕΚ Δ' 166). Ήδη όμως έχει εκδοθεί και ισχύει το νέο Π</w:t>
      </w:r>
      <w:r w:rsidR="00316350">
        <w:rPr>
          <w:rFonts w:ascii="Calibri" w:hAnsi="Calibri"/>
          <w:sz w:val="22"/>
          <w:szCs w:val="22"/>
        </w:rPr>
        <w:t>.</w:t>
      </w:r>
      <w:r w:rsidRPr="00316350">
        <w:rPr>
          <w:rFonts w:ascii="Calibri" w:hAnsi="Calibri"/>
          <w:sz w:val="22"/>
          <w:szCs w:val="22"/>
        </w:rPr>
        <w:t>Δ</w:t>
      </w:r>
      <w:r w:rsidR="00316350">
        <w:rPr>
          <w:rFonts w:ascii="Calibri" w:hAnsi="Calibri"/>
          <w:sz w:val="22"/>
          <w:szCs w:val="22"/>
        </w:rPr>
        <w:t>.</w:t>
      </w:r>
      <w:r w:rsidRPr="00316350">
        <w:rPr>
          <w:rFonts w:ascii="Calibri" w:hAnsi="Calibri"/>
          <w:sz w:val="22"/>
          <w:szCs w:val="22"/>
        </w:rPr>
        <w:t xml:space="preserve"> 59/2018 (ΦΕΚ Α' 114) "Κατηγορίες και περιεχόμενο χρήσεων γης", με το οποίο καθορίζεται εκ νέου το περιεχόμενο της γενικής κατηγορίας "τουρισμός-αναψυχή"  (άρθρο 5). Ως εκ τούτου είναι αναγκαίο να </w:t>
      </w:r>
      <w:proofErr w:type="spellStart"/>
      <w:r w:rsidRPr="00316350">
        <w:rPr>
          <w:rFonts w:ascii="Calibri" w:hAnsi="Calibri"/>
          <w:sz w:val="22"/>
          <w:szCs w:val="22"/>
        </w:rPr>
        <w:t>επικαιροποιηθεί</w:t>
      </w:r>
      <w:proofErr w:type="spellEnd"/>
      <w:r w:rsidRPr="00316350">
        <w:rPr>
          <w:rFonts w:ascii="Calibri" w:hAnsi="Calibri"/>
          <w:sz w:val="22"/>
          <w:szCs w:val="22"/>
        </w:rPr>
        <w:t xml:space="preserve"> η νομοθεσία των </w:t>
      </w:r>
      <w:r w:rsidR="00316350">
        <w:rPr>
          <w:rFonts w:ascii="Calibri" w:hAnsi="Calibri"/>
          <w:sz w:val="22"/>
          <w:szCs w:val="22"/>
        </w:rPr>
        <w:t>Π.Ο.Τ.Α.</w:t>
      </w:r>
      <w:r w:rsidRPr="00316350">
        <w:rPr>
          <w:rFonts w:ascii="Calibri" w:hAnsi="Calibri"/>
          <w:sz w:val="22"/>
          <w:szCs w:val="22"/>
        </w:rPr>
        <w:t xml:space="preserve">, που αποτελεί τον κατεξοχήν οργανωμένο υποδοχέα τουριστικών δραστηριοτήτων, ώστε να επιτρέπονται και οι χρήσεις άρθρου 5 του </w:t>
      </w:r>
      <w:proofErr w:type="spellStart"/>
      <w:r w:rsidRPr="00316350">
        <w:rPr>
          <w:rFonts w:ascii="Calibri" w:hAnsi="Calibri"/>
          <w:sz w:val="22"/>
          <w:szCs w:val="22"/>
        </w:rPr>
        <w:t>υπ</w:t>
      </w:r>
      <w:proofErr w:type="spellEnd"/>
      <w:r w:rsidRPr="00316350">
        <w:rPr>
          <w:rFonts w:ascii="Calibri" w:hAnsi="Calibri"/>
          <w:sz w:val="22"/>
          <w:szCs w:val="22"/>
        </w:rPr>
        <w:t xml:space="preserve">΄ </w:t>
      </w:r>
      <w:proofErr w:type="spellStart"/>
      <w:r w:rsidRPr="00316350">
        <w:rPr>
          <w:rFonts w:ascii="Calibri" w:hAnsi="Calibri"/>
          <w:sz w:val="22"/>
          <w:szCs w:val="22"/>
        </w:rPr>
        <w:t>αριθμ</w:t>
      </w:r>
      <w:proofErr w:type="spellEnd"/>
      <w:r w:rsidRPr="00316350">
        <w:rPr>
          <w:rFonts w:ascii="Calibri" w:hAnsi="Calibri"/>
          <w:sz w:val="22"/>
          <w:szCs w:val="22"/>
        </w:rPr>
        <w:t>. 59/2018 ΠΔ/τος.</w:t>
      </w:r>
    </w:p>
    <w:p w14:paraId="193CB56E" w14:textId="77777777" w:rsidR="007640B9" w:rsidRDefault="007640B9" w:rsidP="007640B9">
      <w:pPr>
        <w:jc w:val="center"/>
        <w:rPr>
          <w:rFonts w:ascii="Calibri" w:hAnsi="Calibri"/>
          <w:sz w:val="22"/>
          <w:szCs w:val="22"/>
        </w:rPr>
      </w:pPr>
    </w:p>
    <w:p w14:paraId="49090BC9" w14:textId="77777777" w:rsidR="007640B9" w:rsidRPr="007640B9" w:rsidRDefault="007640B9" w:rsidP="007640B9">
      <w:pPr>
        <w:jc w:val="center"/>
        <w:rPr>
          <w:rFonts w:ascii="Calibri" w:hAnsi="Calibri"/>
          <w:sz w:val="22"/>
          <w:szCs w:val="22"/>
        </w:rPr>
      </w:pPr>
    </w:p>
    <w:p w14:paraId="7B15FB27" w14:textId="77777777" w:rsidR="007640B9" w:rsidRPr="007640B9" w:rsidRDefault="007640B9" w:rsidP="007640B9">
      <w:pPr>
        <w:jc w:val="center"/>
        <w:rPr>
          <w:rFonts w:ascii="Calibri" w:hAnsi="Calibri"/>
          <w:sz w:val="22"/>
          <w:szCs w:val="22"/>
        </w:rPr>
      </w:pPr>
      <w:r w:rsidRPr="007640B9">
        <w:rPr>
          <w:rFonts w:ascii="Calibri" w:hAnsi="Calibri"/>
          <w:sz w:val="22"/>
          <w:szCs w:val="22"/>
        </w:rPr>
        <w:t xml:space="preserve">Άρθρο </w:t>
      </w:r>
      <w:r w:rsidR="00FE144E">
        <w:rPr>
          <w:rFonts w:ascii="Calibri" w:hAnsi="Calibri"/>
          <w:sz w:val="22"/>
          <w:szCs w:val="22"/>
        </w:rPr>
        <w:t>20</w:t>
      </w:r>
    </w:p>
    <w:p w14:paraId="1550FEE8" w14:textId="77777777" w:rsidR="007640B9" w:rsidRPr="00316350" w:rsidRDefault="007640B9" w:rsidP="0076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Calibri" w:hAnsi="Calibri"/>
          <w:sz w:val="22"/>
          <w:szCs w:val="22"/>
        </w:rPr>
      </w:pPr>
      <w:r w:rsidRPr="00316350">
        <w:rPr>
          <w:rFonts w:ascii="Calibri" w:hAnsi="Calibri"/>
          <w:sz w:val="22"/>
          <w:szCs w:val="22"/>
        </w:rPr>
        <w:t xml:space="preserve">Είναι αναγκαίο να </w:t>
      </w:r>
      <w:proofErr w:type="spellStart"/>
      <w:r w:rsidRPr="00316350">
        <w:rPr>
          <w:rFonts w:ascii="Calibri" w:hAnsi="Calibri"/>
          <w:sz w:val="22"/>
          <w:szCs w:val="22"/>
        </w:rPr>
        <w:t>επικαιροποιηθεί</w:t>
      </w:r>
      <w:proofErr w:type="spellEnd"/>
      <w:r w:rsidRPr="00316350">
        <w:rPr>
          <w:rFonts w:ascii="Calibri" w:hAnsi="Calibri"/>
          <w:sz w:val="22"/>
          <w:szCs w:val="22"/>
        </w:rPr>
        <w:t xml:space="preserve"> η νομοθεσία των </w:t>
      </w:r>
      <w:r w:rsidR="00316350">
        <w:rPr>
          <w:rFonts w:ascii="Calibri" w:hAnsi="Calibri"/>
          <w:sz w:val="22"/>
          <w:szCs w:val="22"/>
        </w:rPr>
        <w:t>Π.Ο.Τ.Α.</w:t>
      </w:r>
      <w:r w:rsidRPr="00316350">
        <w:rPr>
          <w:rFonts w:ascii="Calibri" w:hAnsi="Calibri"/>
          <w:sz w:val="22"/>
          <w:szCs w:val="22"/>
        </w:rPr>
        <w:t xml:space="preserve">, που αποτελούν τον κατεξοχήν οργανωμένο υποδοχέα τουριστικών δραστηριοτήτων, ώστε να προσαρμοσθεί στο νέο σύστημα χωρικού σχεδιασμού του χωροταξικού νόμου 4447/2016, σύμφωνα με τον οποίο (άρθρο 8 παρ. 9) οι </w:t>
      </w:r>
      <w:r w:rsidR="00316350">
        <w:rPr>
          <w:rFonts w:ascii="Calibri" w:hAnsi="Calibri"/>
          <w:sz w:val="22"/>
          <w:szCs w:val="22"/>
        </w:rPr>
        <w:t>Π.Ο.Τ.Α.</w:t>
      </w:r>
      <w:r w:rsidRPr="00316350">
        <w:rPr>
          <w:rFonts w:ascii="Calibri" w:hAnsi="Calibri"/>
          <w:sz w:val="22"/>
          <w:szCs w:val="22"/>
        </w:rPr>
        <w:t xml:space="preserve"> αποτελούν Ειδικό Χωρικό Σχέδιο. Η προτεινόμενη ρύθμιση παραπέμπει και συνδέει το νομοθετικό πλαίσιο των </w:t>
      </w:r>
      <w:r w:rsidR="00316350">
        <w:rPr>
          <w:rFonts w:ascii="Calibri" w:hAnsi="Calibri"/>
          <w:sz w:val="22"/>
          <w:szCs w:val="22"/>
        </w:rPr>
        <w:t>Π.Ο.Τ.Α.</w:t>
      </w:r>
      <w:r w:rsidRPr="00316350">
        <w:rPr>
          <w:rFonts w:ascii="Calibri" w:hAnsi="Calibri"/>
          <w:sz w:val="22"/>
          <w:szCs w:val="22"/>
        </w:rPr>
        <w:t xml:space="preserve"> με την ισχύουσα χωροταξική νομοθεσία.</w:t>
      </w:r>
    </w:p>
    <w:p w14:paraId="5F4FC7F2" w14:textId="77777777" w:rsidR="00774ADF" w:rsidRDefault="00774ADF" w:rsidP="00774ADF">
      <w:pPr>
        <w:rPr>
          <w:rFonts w:asciiTheme="minorHAnsi" w:hAnsiTheme="minorHAnsi" w:cstheme="minorHAnsi"/>
          <w:sz w:val="22"/>
          <w:szCs w:val="22"/>
        </w:rPr>
      </w:pPr>
    </w:p>
    <w:p w14:paraId="12B67B90" w14:textId="77777777" w:rsidR="00316350" w:rsidRDefault="00316350" w:rsidP="00316350">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21</w:t>
      </w:r>
    </w:p>
    <w:p w14:paraId="7DAF0552" w14:textId="77777777" w:rsidR="00316350" w:rsidRPr="00316350" w:rsidRDefault="00316350" w:rsidP="003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Calibri" w:hAnsi="Calibri"/>
          <w:sz w:val="22"/>
          <w:szCs w:val="22"/>
        </w:rPr>
      </w:pPr>
      <w:r w:rsidRPr="00316350">
        <w:rPr>
          <w:rFonts w:ascii="Calibri" w:hAnsi="Calibri"/>
          <w:sz w:val="22"/>
          <w:szCs w:val="22"/>
        </w:rPr>
        <w:t xml:space="preserve">Είναι αναγκαίο να </w:t>
      </w:r>
      <w:proofErr w:type="spellStart"/>
      <w:r w:rsidRPr="00316350">
        <w:rPr>
          <w:rFonts w:ascii="Calibri" w:hAnsi="Calibri"/>
          <w:sz w:val="22"/>
          <w:szCs w:val="22"/>
        </w:rPr>
        <w:t>επικαιροποιηθεί</w:t>
      </w:r>
      <w:proofErr w:type="spellEnd"/>
      <w:r w:rsidRPr="00316350">
        <w:rPr>
          <w:rFonts w:ascii="Calibri" w:hAnsi="Calibri"/>
          <w:sz w:val="22"/>
          <w:szCs w:val="22"/>
        </w:rPr>
        <w:t xml:space="preserve"> η νομοθεσία των </w:t>
      </w:r>
      <w:r>
        <w:rPr>
          <w:rFonts w:ascii="Calibri" w:hAnsi="Calibri"/>
          <w:sz w:val="22"/>
          <w:szCs w:val="22"/>
        </w:rPr>
        <w:t>Π.Ο.Τ.Α.</w:t>
      </w:r>
      <w:r w:rsidRPr="00316350">
        <w:rPr>
          <w:rFonts w:ascii="Calibri" w:hAnsi="Calibri"/>
          <w:sz w:val="22"/>
          <w:szCs w:val="22"/>
        </w:rPr>
        <w:t>, ώστε να ανταποκρίνεται στο νέο σύστημα σχεδιασμού του χωροταξικού νόμου ν. 4447/2016. Συγκεκριμένα σύμφωνα με το νέο σύστημα σχεδιασμού ο καθορισμός χρήσεων γης και όρων δόμησης εγκρίνεται με Π</w:t>
      </w:r>
      <w:r>
        <w:rPr>
          <w:rFonts w:ascii="Calibri" w:hAnsi="Calibri"/>
          <w:sz w:val="22"/>
          <w:szCs w:val="22"/>
        </w:rPr>
        <w:t>.</w:t>
      </w:r>
      <w:r w:rsidRPr="00316350">
        <w:rPr>
          <w:rFonts w:ascii="Calibri" w:hAnsi="Calibri"/>
          <w:sz w:val="22"/>
          <w:szCs w:val="22"/>
        </w:rPr>
        <w:t>Δ</w:t>
      </w:r>
      <w:r>
        <w:rPr>
          <w:rFonts w:ascii="Calibri" w:hAnsi="Calibri"/>
          <w:sz w:val="22"/>
          <w:szCs w:val="22"/>
        </w:rPr>
        <w:t>.</w:t>
      </w:r>
      <w:r w:rsidRPr="00316350">
        <w:rPr>
          <w:rFonts w:ascii="Calibri" w:hAnsi="Calibri"/>
          <w:sz w:val="22"/>
          <w:szCs w:val="22"/>
        </w:rPr>
        <w:t xml:space="preserve"> (α στάδιο) και η πολεοδόμηση, που  αποτελεί το β στάδιο, εγκρίνεται με  κοινή υπουργική απόφαση. Αντίστοιχη ρύθμιση ισχύει και για τα ΕΣΧΑΔΑ και τα ΕΣΧΑΣΕ με γενική χρήση «τουριστικό χωριό», τα οποία </w:t>
      </w:r>
      <w:proofErr w:type="spellStart"/>
      <w:r w:rsidRPr="00316350">
        <w:rPr>
          <w:rFonts w:ascii="Calibri" w:hAnsi="Calibri"/>
          <w:sz w:val="22"/>
          <w:szCs w:val="22"/>
        </w:rPr>
        <w:t>πολεοδομούνται</w:t>
      </w:r>
      <w:proofErr w:type="spellEnd"/>
      <w:r w:rsidRPr="00316350">
        <w:rPr>
          <w:rFonts w:ascii="Calibri" w:hAnsi="Calibri"/>
          <w:sz w:val="22"/>
          <w:szCs w:val="22"/>
        </w:rPr>
        <w:t>.</w:t>
      </w:r>
    </w:p>
    <w:p w14:paraId="3E6C1BF7" w14:textId="77777777" w:rsidR="00316350" w:rsidRPr="007640B9" w:rsidRDefault="00316350" w:rsidP="00316350">
      <w:pPr>
        <w:jc w:val="center"/>
        <w:rPr>
          <w:rFonts w:ascii="Calibri" w:hAnsi="Calibri"/>
          <w:sz w:val="22"/>
          <w:szCs w:val="22"/>
        </w:rPr>
      </w:pPr>
    </w:p>
    <w:p w14:paraId="5479B243" w14:textId="77777777" w:rsidR="00316350" w:rsidRDefault="00316350" w:rsidP="00316350">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22</w:t>
      </w:r>
    </w:p>
    <w:p w14:paraId="5BB8A4E1" w14:textId="77777777" w:rsidR="00316350" w:rsidRPr="00316350" w:rsidRDefault="00316350" w:rsidP="0031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sz w:val="22"/>
          <w:szCs w:val="22"/>
        </w:rPr>
      </w:pPr>
      <w:r w:rsidRPr="00316350">
        <w:rPr>
          <w:rFonts w:ascii="Calibri" w:hAnsi="Calibri"/>
          <w:sz w:val="22"/>
          <w:szCs w:val="22"/>
        </w:rPr>
        <w:t>Σύμφωνα με τις ισχύουσες διατάξεις επιτρέπεται με το Π</w:t>
      </w:r>
      <w:r>
        <w:rPr>
          <w:rFonts w:ascii="Calibri" w:hAnsi="Calibri"/>
          <w:sz w:val="22"/>
          <w:szCs w:val="22"/>
        </w:rPr>
        <w:t>.</w:t>
      </w:r>
      <w:r w:rsidRPr="00316350">
        <w:rPr>
          <w:rFonts w:ascii="Calibri" w:hAnsi="Calibri"/>
          <w:sz w:val="22"/>
          <w:szCs w:val="22"/>
        </w:rPr>
        <w:t>Δ</w:t>
      </w:r>
      <w:r>
        <w:rPr>
          <w:rFonts w:ascii="Calibri" w:hAnsi="Calibri"/>
          <w:sz w:val="22"/>
          <w:szCs w:val="22"/>
        </w:rPr>
        <w:t>.</w:t>
      </w:r>
      <w:r w:rsidRPr="00316350">
        <w:rPr>
          <w:rFonts w:ascii="Calibri" w:hAnsi="Calibri"/>
          <w:sz w:val="22"/>
          <w:szCs w:val="22"/>
        </w:rPr>
        <w:t xml:space="preserve"> οριοθέτησης και χαρακτηρισμού </w:t>
      </w:r>
      <w:r>
        <w:rPr>
          <w:rFonts w:ascii="Calibri" w:hAnsi="Calibri"/>
          <w:sz w:val="22"/>
          <w:szCs w:val="22"/>
        </w:rPr>
        <w:t>Π.Ο.Τ.Α.</w:t>
      </w:r>
      <w:r w:rsidRPr="00316350">
        <w:rPr>
          <w:rFonts w:ascii="Calibri" w:hAnsi="Calibri"/>
          <w:sz w:val="22"/>
          <w:szCs w:val="22"/>
        </w:rPr>
        <w:t xml:space="preserve"> να μετατοπίζονται, καθώς και να καταργούνται και ενσωματώνονται αγροτικές οδοί στην έκταση της </w:t>
      </w:r>
      <w:r>
        <w:rPr>
          <w:rFonts w:ascii="Calibri" w:hAnsi="Calibri"/>
          <w:sz w:val="22"/>
          <w:szCs w:val="22"/>
        </w:rPr>
        <w:t>Π.Ο.Τ.Α.</w:t>
      </w:r>
      <w:r w:rsidRPr="00316350">
        <w:rPr>
          <w:rFonts w:ascii="Calibri" w:hAnsi="Calibri"/>
          <w:sz w:val="22"/>
          <w:szCs w:val="22"/>
        </w:rPr>
        <w:t xml:space="preserve">. Ωστόσο δεν έχει προβλεφθεί ειδική διαδικασία, που να καταστήσει δυνατή την εξαγορά και την ενσωμάτωση των καταργούμενων αγροτικών οδών στην έκταση της </w:t>
      </w:r>
      <w:r>
        <w:rPr>
          <w:rFonts w:ascii="Calibri" w:hAnsi="Calibri"/>
          <w:sz w:val="22"/>
          <w:szCs w:val="22"/>
        </w:rPr>
        <w:t>Π.Ο.Τ.Α.</w:t>
      </w:r>
      <w:r w:rsidRPr="00316350">
        <w:rPr>
          <w:rFonts w:ascii="Calibri" w:hAnsi="Calibri"/>
          <w:sz w:val="22"/>
          <w:szCs w:val="22"/>
        </w:rPr>
        <w:t xml:space="preserve">. Με την προτεινόμενη διάταξη επιχειρείται να καλυφθεί το νομοθετικό αυτό κενό. Συγκεκριμένα προτείνεται για την εξαγορά και ενσωμάτωση οδών, που δεν εξυπηρετούν το κοινό ή τρίτους, στην έκταση της </w:t>
      </w:r>
      <w:r>
        <w:rPr>
          <w:rFonts w:ascii="Calibri" w:hAnsi="Calibri"/>
          <w:sz w:val="22"/>
          <w:szCs w:val="22"/>
        </w:rPr>
        <w:t>Π.Ο.Τ.Α.</w:t>
      </w:r>
      <w:r w:rsidRPr="00316350">
        <w:rPr>
          <w:rFonts w:ascii="Calibri" w:hAnsi="Calibri"/>
          <w:sz w:val="22"/>
          <w:szCs w:val="22"/>
        </w:rPr>
        <w:t xml:space="preserve"> να εφαρμόζεται η διαδικασία εξαγοράς δημοσίων κτημάτων για τουριστικούς σκοπούς (που ισχύει και εφαρμόζεται ήδη από το 1929), με την ειδικότερη πρόβλεψη ότι στην περίπτωση αυτή η τιμή μονάδας καθορίζεται κατά τη διαδικασία για τις απαλλοτριώσεις. Σημειώνεται ότι η διαδικασία αυτή για την εξαγορά προβλέπεται ήδη και εφαρμόζεται για όλες τις κατηγορίες οδών που καταργούνται, ακόμη και των εθνικών οδών, χωρίς όμως να υπάρχει αντίστοιχη δυνατότητα για απλές αγροτικές οδούς.</w:t>
      </w:r>
    </w:p>
    <w:p w14:paraId="559A4532" w14:textId="77777777" w:rsidR="00316350" w:rsidRDefault="00316350" w:rsidP="00316350">
      <w:pPr>
        <w:jc w:val="center"/>
        <w:rPr>
          <w:rFonts w:ascii="Calibri" w:hAnsi="Calibri"/>
          <w:sz w:val="22"/>
          <w:szCs w:val="22"/>
        </w:rPr>
      </w:pPr>
    </w:p>
    <w:p w14:paraId="1A5D79DD" w14:textId="77777777" w:rsidR="00316350" w:rsidRDefault="00316350" w:rsidP="00316350">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23</w:t>
      </w:r>
    </w:p>
    <w:p w14:paraId="0F18DFF1" w14:textId="77777777" w:rsidR="00316350" w:rsidRDefault="00316350" w:rsidP="00316350">
      <w:pPr>
        <w:jc w:val="both"/>
        <w:rPr>
          <w:rFonts w:ascii="Calibri" w:hAnsi="Calibri"/>
          <w:sz w:val="22"/>
          <w:szCs w:val="22"/>
        </w:rPr>
      </w:pPr>
      <w:r w:rsidRPr="00316350">
        <w:rPr>
          <w:rFonts w:ascii="Calibri" w:hAnsi="Calibri"/>
          <w:sz w:val="22"/>
          <w:szCs w:val="22"/>
        </w:rPr>
        <w:t xml:space="preserve">Σύμφωνα με τις ισχύουσες διατάξεις απαγορεύεται η εγκατάσταση μη συμβατών προς τις </w:t>
      </w:r>
      <w:r>
        <w:rPr>
          <w:rFonts w:ascii="Calibri" w:hAnsi="Calibri"/>
          <w:sz w:val="22"/>
          <w:szCs w:val="22"/>
        </w:rPr>
        <w:t>Π.Ο.Τ.Α.</w:t>
      </w:r>
      <w:r w:rsidRPr="00316350">
        <w:rPr>
          <w:rFonts w:ascii="Calibri" w:hAnsi="Calibri"/>
          <w:sz w:val="22"/>
          <w:szCs w:val="22"/>
        </w:rPr>
        <w:t xml:space="preserve"> χρήσεων σε ζώνη 700 μέτρων περιμετρικά των ορίων της. Ωστόσο είναι ανάγκη να συστηματοποιηθεί η κανονιστική αυτή ρύθμιση αυτή. Συγκεκριμένα με την προτεινόμενη ρύθμιση προβλέπεται ότι με το Π</w:t>
      </w:r>
      <w:r>
        <w:rPr>
          <w:rFonts w:ascii="Calibri" w:hAnsi="Calibri"/>
          <w:sz w:val="22"/>
          <w:szCs w:val="22"/>
        </w:rPr>
        <w:t>.</w:t>
      </w:r>
      <w:r w:rsidRPr="00316350">
        <w:rPr>
          <w:rFonts w:ascii="Calibri" w:hAnsi="Calibri"/>
          <w:sz w:val="22"/>
          <w:szCs w:val="22"/>
        </w:rPr>
        <w:t>Δ</w:t>
      </w:r>
      <w:r>
        <w:rPr>
          <w:rFonts w:ascii="Calibri" w:hAnsi="Calibri"/>
          <w:sz w:val="22"/>
          <w:szCs w:val="22"/>
        </w:rPr>
        <w:t>.</w:t>
      </w:r>
      <w:r w:rsidRPr="00316350">
        <w:rPr>
          <w:rFonts w:ascii="Calibri" w:hAnsi="Calibri"/>
          <w:sz w:val="22"/>
          <w:szCs w:val="22"/>
        </w:rPr>
        <w:t xml:space="preserve"> χαρακτηρισμού και οριοθέτησης </w:t>
      </w:r>
      <w:r>
        <w:rPr>
          <w:rFonts w:ascii="Calibri" w:hAnsi="Calibri"/>
          <w:sz w:val="22"/>
          <w:szCs w:val="22"/>
        </w:rPr>
        <w:t>Π.Ο.Τ.Α.</w:t>
      </w:r>
      <w:r w:rsidRPr="00316350">
        <w:rPr>
          <w:rFonts w:ascii="Calibri" w:hAnsi="Calibri"/>
          <w:sz w:val="22"/>
          <w:szCs w:val="22"/>
        </w:rPr>
        <w:t xml:space="preserve"> θα υπάρχει η δυνατότητα να μπορούν να κα</w:t>
      </w:r>
      <w:r>
        <w:rPr>
          <w:rFonts w:ascii="Calibri" w:hAnsi="Calibri"/>
          <w:sz w:val="22"/>
          <w:szCs w:val="22"/>
        </w:rPr>
        <w:t xml:space="preserve">θορίζονται, εφόσον απαιτείται, </w:t>
      </w:r>
      <w:r w:rsidRPr="00316350">
        <w:rPr>
          <w:rFonts w:ascii="Calibri" w:hAnsi="Calibri"/>
          <w:sz w:val="22"/>
          <w:szCs w:val="22"/>
        </w:rPr>
        <w:t xml:space="preserve">ζώνες προστασίας, μικρότερες ή μεγαλύτερες, ανάλογα προς τις επικρατούσες για κάθε </w:t>
      </w:r>
      <w:proofErr w:type="spellStart"/>
      <w:r w:rsidRPr="00316350">
        <w:rPr>
          <w:rFonts w:ascii="Calibri" w:hAnsi="Calibri"/>
          <w:sz w:val="22"/>
          <w:szCs w:val="22"/>
        </w:rPr>
        <w:t>οριοθετούμενη</w:t>
      </w:r>
      <w:proofErr w:type="spellEnd"/>
      <w:r w:rsidRPr="00316350">
        <w:rPr>
          <w:rFonts w:ascii="Calibri" w:hAnsi="Calibri"/>
          <w:sz w:val="22"/>
          <w:szCs w:val="22"/>
        </w:rPr>
        <w:t xml:space="preserve"> Π.Ο.Τ.Α. συνθήκες και ανάγκες. Αντίστοιχη διάταξη ισχύει ήδη για τις ΠΟΑΠΔ.</w:t>
      </w:r>
    </w:p>
    <w:p w14:paraId="4853CD0F" w14:textId="77777777" w:rsidR="00316350" w:rsidRDefault="00316350" w:rsidP="00774ADF">
      <w:pPr>
        <w:rPr>
          <w:rFonts w:asciiTheme="minorHAnsi" w:hAnsiTheme="minorHAnsi" w:cstheme="minorHAnsi"/>
          <w:sz w:val="22"/>
          <w:szCs w:val="22"/>
        </w:rPr>
      </w:pPr>
    </w:p>
    <w:p w14:paraId="51EE8E3E" w14:textId="77777777" w:rsidR="00316350" w:rsidRDefault="00316350" w:rsidP="00774ADF">
      <w:pPr>
        <w:rPr>
          <w:rFonts w:asciiTheme="minorHAnsi" w:hAnsiTheme="minorHAnsi" w:cstheme="minorHAnsi"/>
          <w:sz w:val="22"/>
          <w:szCs w:val="22"/>
        </w:rPr>
      </w:pPr>
    </w:p>
    <w:p w14:paraId="47D3B98A" w14:textId="77777777" w:rsidR="00316350" w:rsidRDefault="00316350" w:rsidP="00316350">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24</w:t>
      </w:r>
    </w:p>
    <w:p w14:paraId="2081B4E2" w14:textId="77777777" w:rsidR="006523BB" w:rsidRDefault="006523BB" w:rsidP="00DF5C82">
      <w:pPr>
        <w:widowControl w:val="0"/>
        <w:jc w:val="both"/>
        <w:rPr>
          <w:rFonts w:ascii="Calibri" w:hAnsi="Calibri"/>
          <w:sz w:val="22"/>
          <w:szCs w:val="22"/>
        </w:rPr>
      </w:pPr>
      <w:r w:rsidRPr="006523BB">
        <w:rPr>
          <w:rFonts w:ascii="Calibri" w:hAnsi="Calibri"/>
          <w:sz w:val="22"/>
          <w:szCs w:val="22"/>
        </w:rPr>
        <w:t xml:space="preserve">Με την προτεινόμενη ρύθμιση διευρύνονται τα όρια της χερσαίας ζώνης των </w:t>
      </w:r>
      <w:proofErr w:type="spellStart"/>
      <w:r w:rsidRPr="006523BB">
        <w:rPr>
          <w:rFonts w:ascii="Calibri" w:hAnsi="Calibri"/>
          <w:sz w:val="22"/>
          <w:szCs w:val="22"/>
        </w:rPr>
        <w:t>μαρινών</w:t>
      </w:r>
      <w:proofErr w:type="spellEnd"/>
      <w:r w:rsidRPr="006523BB">
        <w:rPr>
          <w:rFonts w:ascii="Calibri" w:hAnsi="Calibri"/>
          <w:sz w:val="22"/>
          <w:szCs w:val="22"/>
        </w:rPr>
        <w:t xml:space="preserve"> που ακολουθούν τη διαδικασία </w:t>
      </w:r>
      <w:proofErr w:type="spellStart"/>
      <w:r w:rsidRPr="006523BB">
        <w:rPr>
          <w:rFonts w:ascii="Calibri" w:hAnsi="Calibri"/>
          <w:sz w:val="22"/>
          <w:szCs w:val="22"/>
        </w:rPr>
        <w:t>χωροθέτησης</w:t>
      </w:r>
      <w:proofErr w:type="spellEnd"/>
      <w:r w:rsidRPr="006523BB">
        <w:rPr>
          <w:rFonts w:ascii="Calibri" w:hAnsi="Calibri"/>
          <w:sz w:val="22"/>
          <w:szCs w:val="22"/>
        </w:rPr>
        <w:t xml:space="preserve"> της παρ.1 του άρθρου 31 του Ν. 2160/1993,  από 50.000 σε 80.000 τ.μ. ως αποτέλεσμα της ανάγκης εκσυγχρονισμού των υφιστάμενων υποδομών και της προώθησης και πραγματοποίησης νέων επενδύσεων. Λόγω μεγέθους της χερσαίας ζώνης των </w:t>
      </w:r>
      <w:proofErr w:type="spellStart"/>
      <w:r w:rsidRPr="006523BB">
        <w:rPr>
          <w:rFonts w:ascii="Calibri" w:hAnsi="Calibri"/>
          <w:sz w:val="22"/>
          <w:szCs w:val="22"/>
        </w:rPr>
        <w:t>μαρινών</w:t>
      </w:r>
      <w:proofErr w:type="spellEnd"/>
      <w:r w:rsidRPr="006523BB">
        <w:rPr>
          <w:rFonts w:ascii="Calibri" w:hAnsi="Calibri"/>
          <w:sz w:val="22"/>
          <w:szCs w:val="22"/>
        </w:rPr>
        <w:t xml:space="preserve">, η </w:t>
      </w:r>
      <w:proofErr w:type="spellStart"/>
      <w:r w:rsidRPr="006523BB">
        <w:rPr>
          <w:rFonts w:ascii="Calibri" w:hAnsi="Calibri"/>
          <w:sz w:val="22"/>
          <w:szCs w:val="22"/>
        </w:rPr>
        <w:t>χωροθέτηση</w:t>
      </w:r>
      <w:proofErr w:type="spellEnd"/>
      <w:r w:rsidRPr="006523BB">
        <w:rPr>
          <w:rFonts w:ascii="Calibri" w:hAnsi="Calibri"/>
          <w:sz w:val="22"/>
          <w:szCs w:val="22"/>
        </w:rPr>
        <w:t xml:space="preserve"> πραγματοποιείται σε δύο στάδια. Η ανάπτυξη της χερσαίας ζώνης των </w:t>
      </w:r>
      <w:proofErr w:type="spellStart"/>
      <w:r w:rsidRPr="006523BB">
        <w:rPr>
          <w:rFonts w:ascii="Calibri" w:hAnsi="Calibri"/>
          <w:sz w:val="22"/>
          <w:szCs w:val="22"/>
        </w:rPr>
        <w:t>μαρινών</w:t>
      </w:r>
      <w:proofErr w:type="spellEnd"/>
      <w:r w:rsidRPr="006523BB">
        <w:rPr>
          <w:rFonts w:ascii="Calibri" w:hAnsi="Calibri"/>
          <w:sz w:val="22"/>
          <w:szCs w:val="22"/>
        </w:rPr>
        <w:t xml:space="preserve"> συνιστά σημαντικό πόρο του παράκτιου μετώπου των εν λόγω περιοχών και μπορεί να συμβάλλει στην περαιτέρω ανάπτυξη του θαλάσσιου τουρισμού και στη βελτίωση του τουριστικού προϊόντος. Ταυτόχρονα,  δίδεται μεταβατική περίοδος για τη ρύθμιση εκκρεμών κατά την έναρξη ισχύος του παρόντος νόμου αιτήσεων για τις οποίες έχει υποβληθεί φάκελος ΣΜΠΕ αλλά δεν έχει ολοκληρωθεί η αξιολόγησή τους. Για τις προαναφερθείσες αιτήσεις τηρούνται οι </w:t>
      </w:r>
      <w:proofErr w:type="spellStart"/>
      <w:r w:rsidRPr="006523BB">
        <w:rPr>
          <w:rFonts w:ascii="Calibri" w:hAnsi="Calibri"/>
          <w:sz w:val="22"/>
          <w:szCs w:val="22"/>
        </w:rPr>
        <w:t>προϊσχύουσες</w:t>
      </w:r>
      <w:proofErr w:type="spellEnd"/>
      <w:r w:rsidRPr="006523BB">
        <w:rPr>
          <w:rFonts w:ascii="Calibri" w:hAnsi="Calibri"/>
          <w:sz w:val="22"/>
          <w:szCs w:val="22"/>
        </w:rPr>
        <w:t xml:space="preserve"> διατάξεις για την αξιολόγησή τους και εκδίδονται τα αντίστοιχα προεδρικά διατάγματα.</w:t>
      </w:r>
    </w:p>
    <w:p w14:paraId="2B04FC19" w14:textId="77777777" w:rsidR="006523BB" w:rsidRDefault="006523BB" w:rsidP="006523BB">
      <w:pPr>
        <w:widowControl w:val="0"/>
        <w:spacing w:line="276" w:lineRule="auto"/>
        <w:jc w:val="both"/>
        <w:rPr>
          <w:rFonts w:ascii="Calibri" w:hAnsi="Calibri"/>
          <w:sz w:val="22"/>
          <w:szCs w:val="22"/>
        </w:rPr>
      </w:pPr>
    </w:p>
    <w:p w14:paraId="7948152F" w14:textId="77777777" w:rsidR="006523BB" w:rsidRPr="006523BB" w:rsidRDefault="006523BB" w:rsidP="006523BB">
      <w:pPr>
        <w:widowControl w:val="0"/>
        <w:spacing w:line="276" w:lineRule="auto"/>
        <w:jc w:val="both"/>
        <w:rPr>
          <w:rFonts w:ascii="Calibri" w:hAnsi="Calibri"/>
          <w:sz w:val="22"/>
          <w:szCs w:val="22"/>
        </w:rPr>
      </w:pPr>
    </w:p>
    <w:p w14:paraId="5D619E90" w14:textId="77777777" w:rsidR="006523BB" w:rsidRDefault="006523BB" w:rsidP="006523BB">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25</w:t>
      </w:r>
    </w:p>
    <w:p w14:paraId="050CE923" w14:textId="77777777" w:rsidR="00AB1752" w:rsidRPr="00AB1752" w:rsidRDefault="00AB1752" w:rsidP="00DF5C82">
      <w:pPr>
        <w:widowControl w:val="0"/>
        <w:jc w:val="both"/>
        <w:rPr>
          <w:rFonts w:ascii="Calibri" w:hAnsi="Calibri"/>
          <w:sz w:val="22"/>
          <w:szCs w:val="22"/>
        </w:rPr>
      </w:pPr>
      <w:r w:rsidRPr="00AB1752">
        <w:rPr>
          <w:rFonts w:ascii="Calibri" w:hAnsi="Calibri"/>
          <w:sz w:val="22"/>
          <w:szCs w:val="22"/>
        </w:rPr>
        <w:t xml:space="preserve">Με την εισαγόμενη ρύθμιση, ο Υπουργός Τουρισμού δύναται να προχωρήσει σε διαδικασία ανεύρεσης φορέα διαχείρισης μέσω διαγωνιστικής διαδικασίας σε </w:t>
      </w:r>
      <w:proofErr w:type="spellStart"/>
      <w:r w:rsidRPr="00AB1752">
        <w:rPr>
          <w:rFonts w:ascii="Calibri" w:hAnsi="Calibri"/>
          <w:sz w:val="22"/>
          <w:szCs w:val="22"/>
        </w:rPr>
        <w:t>χωροθετημένους</w:t>
      </w:r>
      <w:proofErr w:type="spellEnd"/>
      <w:r w:rsidRPr="00AB1752">
        <w:rPr>
          <w:rFonts w:ascii="Calibri" w:hAnsi="Calibri"/>
          <w:sz w:val="22"/>
          <w:szCs w:val="22"/>
        </w:rPr>
        <w:t xml:space="preserve"> τουριστικούς λιμένες για τους οποίους είτε λόγω αμέλειας είτε λόγω οικονομικής δυσκολίας δεν έχει προχωρήσει η διαδικασία υπογραφής της σύμβασης παραχώρησης της χρήσης και εκμετάλλευσής του.</w:t>
      </w:r>
    </w:p>
    <w:p w14:paraId="5B5889A1" w14:textId="77777777" w:rsidR="006523BB" w:rsidRDefault="006523BB" w:rsidP="00AB1752">
      <w:pPr>
        <w:rPr>
          <w:rFonts w:ascii="Calibri" w:hAnsi="Calibri"/>
          <w:sz w:val="22"/>
          <w:szCs w:val="22"/>
        </w:rPr>
      </w:pPr>
    </w:p>
    <w:p w14:paraId="6EA4BBE1" w14:textId="77777777" w:rsidR="006523BB" w:rsidRDefault="006523BB" w:rsidP="006523BB">
      <w:pPr>
        <w:jc w:val="center"/>
        <w:rPr>
          <w:rFonts w:ascii="Calibri" w:hAnsi="Calibri"/>
          <w:sz w:val="22"/>
          <w:szCs w:val="22"/>
        </w:rPr>
      </w:pPr>
    </w:p>
    <w:p w14:paraId="40C89123" w14:textId="77777777" w:rsidR="006523BB" w:rsidRDefault="006523BB" w:rsidP="006523BB">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26</w:t>
      </w:r>
    </w:p>
    <w:p w14:paraId="6974C2DB" w14:textId="77777777" w:rsidR="006523BB" w:rsidRPr="00B130A9" w:rsidRDefault="00AB1752" w:rsidP="00DF5C82">
      <w:pPr>
        <w:widowControl w:val="0"/>
        <w:jc w:val="both"/>
        <w:rPr>
          <w:rFonts w:cstheme="minorHAnsi" w:hint="eastAsia"/>
        </w:rPr>
      </w:pPr>
      <w:r w:rsidRPr="00AB1752">
        <w:rPr>
          <w:rFonts w:ascii="Calibri" w:hAnsi="Calibri"/>
          <w:sz w:val="22"/>
          <w:szCs w:val="22"/>
        </w:rPr>
        <w:t>Με την εισαγόμενη ρύθμιση, σε περίπτωση ανάκλησης παραχώρησης της χρήσης και εκμετάλλευσης ζώνης αγκυροβολίου ή καταφυγίου τουριστικών σκαφών, κατόπιν αιτήματος</w:t>
      </w:r>
      <w:r w:rsidR="00B130A9">
        <w:rPr>
          <w:rFonts w:ascii="Calibri" w:hAnsi="Calibri"/>
          <w:sz w:val="22"/>
          <w:szCs w:val="22"/>
        </w:rPr>
        <w:t xml:space="preserve"> του κατά την σχετική υπουργική </w:t>
      </w:r>
      <w:r w:rsidRPr="00AB1752">
        <w:rPr>
          <w:rFonts w:ascii="Calibri" w:hAnsi="Calibri"/>
          <w:sz w:val="22"/>
          <w:szCs w:val="22"/>
        </w:rPr>
        <w:t>απόφαση φορέα διαχείρισης για λόγους που τεκμηριώνονται επαρκώς, η εγκεκριμένη χωροθέτηση εκμετάλλευσης της ίδιας ζώνης αγκυροβολίου ή του ίδιου καταφυγίου τουριστικών σκαφών μπορεί να διατηρείται εν ισχύ. Για λόγους που σκοπούν στην τουριστική και οικονομική ανάπτυξη της χώρας και κατά συνέπεια εθνικού συμφέροντος, ο Υπουργός Τουρισμού δύναται να προχωρήσει σε διαγωνιστική διαδικασία για την ανάδειξη φορέα που θα αναλάβει τη χρήση και εκμετάλλευση της συγκεκριμένης ζώνης αγκυροβολίου ή του συγκεκριμένου καταφυγίου τουριστικών σκαφών</w:t>
      </w:r>
      <w:r w:rsidRPr="00004DF1">
        <w:rPr>
          <w:rFonts w:cstheme="minorHAnsi"/>
        </w:rPr>
        <w:t>.</w:t>
      </w:r>
    </w:p>
    <w:p w14:paraId="3F642EEA" w14:textId="77777777" w:rsidR="006523BB" w:rsidRDefault="006523BB" w:rsidP="006523BB">
      <w:pPr>
        <w:jc w:val="center"/>
        <w:rPr>
          <w:rFonts w:ascii="Calibri" w:hAnsi="Calibri"/>
          <w:sz w:val="22"/>
          <w:szCs w:val="22"/>
        </w:rPr>
      </w:pPr>
    </w:p>
    <w:p w14:paraId="01689B4E" w14:textId="77777777" w:rsidR="006523BB" w:rsidRDefault="006523BB" w:rsidP="006523BB">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27</w:t>
      </w:r>
    </w:p>
    <w:p w14:paraId="251AC013" w14:textId="77777777" w:rsidR="00B130A9" w:rsidRPr="00B130A9" w:rsidRDefault="00B130A9" w:rsidP="00B130A9">
      <w:pPr>
        <w:jc w:val="both"/>
        <w:rPr>
          <w:rFonts w:ascii="Calibri" w:hAnsi="Calibri"/>
          <w:sz w:val="22"/>
          <w:szCs w:val="22"/>
        </w:rPr>
      </w:pPr>
      <w:r w:rsidRPr="00B130A9">
        <w:rPr>
          <w:rFonts w:ascii="Calibri" w:hAnsi="Calibri"/>
          <w:sz w:val="22"/>
          <w:szCs w:val="22"/>
        </w:rPr>
        <w:t>Με την προτεινόμενη διάταξη στο ακροτελεύτιο εδάφιο</w:t>
      </w:r>
      <w:r w:rsidR="00036524">
        <w:rPr>
          <w:rFonts w:ascii="Calibri" w:hAnsi="Calibri"/>
          <w:sz w:val="22"/>
          <w:szCs w:val="22"/>
        </w:rPr>
        <w:t xml:space="preserve"> της </w:t>
      </w:r>
      <w:r w:rsidRPr="00B130A9">
        <w:rPr>
          <w:rFonts w:ascii="Calibri" w:hAnsi="Calibri"/>
          <w:sz w:val="22"/>
          <w:szCs w:val="22"/>
        </w:rPr>
        <w:t>περ.</w:t>
      </w:r>
      <w:r>
        <w:rPr>
          <w:rFonts w:ascii="Calibri" w:hAnsi="Calibri"/>
          <w:sz w:val="22"/>
          <w:szCs w:val="22"/>
        </w:rPr>
        <w:t xml:space="preserve"> </w:t>
      </w:r>
      <w:r w:rsidR="00036524">
        <w:rPr>
          <w:rFonts w:ascii="Calibri" w:hAnsi="Calibri"/>
          <w:sz w:val="22"/>
          <w:szCs w:val="22"/>
        </w:rPr>
        <w:t>δ της παρ.1</w:t>
      </w:r>
      <w:r w:rsidRPr="00B130A9">
        <w:rPr>
          <w:rFonts w:ascii="Calibri" w:hAnsi="Calibri"/>
          <w:sz w:val="22"/>
          <w:szCs w:val="22"/>
        </w:rPr>
        <w:t xml:space="preserve"> </w:t>
      </w:r>
      <w:r w:rsidR="00036524" w:rsidRPr="00B130A9">
        <w:rPr>
          <w:rFonts w:ascii="Calibri" w:hAnsi="Calibri"/>
          <w:sz w:val="22"/>
          <w:szCs w:val="22"/>
        </w:rPr>
        <w:t xml:space="preserve">του άρθρου 31 </w:t>
      </w:r>
      <w:r w:rsidRPr="00B130A9">
        <w:rPr>
          <w:rFonts w:ascii="Calibri" w:hAnsi="Calibri"/>
          <w:sz w:val="22"/>
          <w:szCs w:val="22"/>
        </w:rPr>
        <w:t>αποσαφηνίζ</w:t>
      </w:r>
      <w:r w:rsidR="00036524">
        <w:rPr>
          <w:rFonts w:ascii="Calibri" w:hAnsi="Calibri"/>
          <w:sz w:val="22"/>
          <w:szCs w:val="22"/>
        </w:rPr>
        <w:t xml:space="preserve">εται ότι το Ταμείο Αξιοποίησης </w:t>
      </w:r>
      <w:r w:rsidRPr="00B130A9">
        <w:rPr>
          <w:rFonts w:ascii="Calibri" w:hAnsi="Calibri"/>
          <w:sz w:val="22"/>
          <w:szCs w:val="22"/>
        </w:rPr>
        <w:t xml:space="preserve">Ιδιωτικής Περιουσίας του Δημοσίου (Τ.Α.Ι.Π.Ε.Δ) ενεργεί ως «Αρχή Σχεδιασμού» για τις μαρίνες που αξιοποιούνται από αυτό. Ήδη σύμφωνα με το άρθρο 12 παρ. 9β  του ν. 3986/2011 (του ΤΑΙΠΕΔ) προβλεπόταν ότι «Για τουριστικούς λιμένες, που αξιοποιούνται αυτοτελώς από το Ταμείο, το τελευταίο δύναται να κινεί τη διαδικασία </w:t>
      </w:r>
      <w:proofErr w:type="spellStart"/>
      <w:r w:rsidRPr="00B130A9">
        <w:rPr>
          <w:rFonts w:ascii="Calibri" w:hAnsi="Calibri"/>
          <w:sz w:val="22"/>
          <w:szCs w:val="22"/>
        </w:rPr>
        <w:t>χωροθέτησης</w:t>
      </w:r>
      <w:proofErr w:type="spellEnd"/>
      <w:r w:rsidRPr="00B130A9">
        <w:rPr>
          <w:rFonts w:ascii="Calibri" w:hAnsi="Calibri"/>
          <w:sz w:val="22"/>
          <w:szCs w:val="22"/>
        </w:rPr>
        <w:t>, επέκτασης ή τροποποίησης τους σύμφωνα με το άρθρο 31 και το άρθρο 34 του ν. 2160/1993. Το ίδιο ισχύει και για την αλλαγή χρήσης τμήματος ζώνης υφιστάμενου λιμένα ή/και επέκταση αυτού σε τουριστικό λιμένα. Για τη σύνταξη της ΣΜΠΕ εφαρμόζεται το άρθρο 12 παράγραφος 2 περίπτωση β` του παρόντος.» Το ΤΑΙΠΕΔ λειτουργεί ως Αρχή Σχεδιασμού για την προώθηση και ολοκλήρωση των σχετικών διαδικασιών που απαιτούνται και  αναλαμβάνει και το σχετικό κόστος.</w:t>
      </w:r>
    </w:p>
    <w:p w14:paraId="0E477059" w14:textId="77777777" w:rsidR="00B130A9" w:rsidRPr="00B130A9" w:rsidRDefault="00B130A9" w:rsidP="00B130A9">
      <w:pPr>
        <w:jc w:val="both"/>
        <w:rPr>
          <w:rFonts w:ascii="Calibri" w:hAnsi="Calibri"/>
          <w:sz w:val="22"/>
          <w:szCs w:val="22"/>
        </w:rPr>
      </w:pPr>
      <w:r w:rsidRPr="00B130A9">
        <w:rPr>
          <w:rFonts w:ascii="Calibri" w:hAnsi="Calibri"/>
          <w:sz w:val="22"/>
          <w:szCs w:val="22"/>
        </w:rPr>
        <w:t>Επειδή όμως ήδη με το  άρθρο 59 ν.4559/2018, προστέθηκαν δύο εδάφια στην περ. δ’ της παρ. 1 άρθ. 31 ν. 2160/1993, ως εξής:</w:t>
      </w:r>
    </w:p>
    <w:p w14:paraId="65ADC455" w14:textId="77777777" w:rsidR="00B130A9" w:rsidRPr="00B130A9" w:rsidRDefault="00B130A9" w:rsidP="00B130A9">
      <w:pPr>
        <w:jc w:val="both"/>
        <w:rPr>
          <w:rFonts w:ascii="Calibri" w:hAnsi="Calibri"/>
          <w:sz w:val="22"/>
          <w:szCs w:val="22"/>
        </w:rPr>
      </w:pPr>
      <w:r w:rsidRPr="00B130A9">
        <w:rPr>
          <w:rFonts w:ascii="Calibri" w:hAnsi="Calibri"/>
          <w:sz w:val="22"/>
          <w:szCs w:val="22"/>
        </w:rPr>
        <w:lastRenderedPageBreak/>
        <w:t xml:space="preserve">«Η αρμόδια υπηρεσία του Υπουργείου Τουρισμού, ενεργώντας ως «Αρχή Σχεδιασμού», διαβιβάζει το αίτημα </w:t>
      </w:r>
      <w:proofErr w:type="spellStart"/>
      <w:r w:rsidRPr="00B130A9">
        <w:rPr>
          <w:rFonts w:ascii="Calibri" w:hAnsi="Calibri"/>
          <w:sz w:val="22"/>
          <w:szCs w:val="22"/>
        </w:rPr>
        <w:t>χωροθέτησης</w:t>
      </w:r>
      <w:proofErr w:type="spellEnd"/>
      <w:r w:rsidRPr="00B130A9">
        <w:rPr>
          <w:rFonts w:ascii="Calibri" w:hAnsi="Calibri"/>
          <w:sz w:val="22"/>
          <w:szCs w:val="22"/>
        </w:rPr>
        <w:t xml:space="preserve"> και το σχετικό φάκελο της κατατιθέμενης Στρατηγικής Μελέτης Περιβαλλοντικών Επιπτώσεων (Σ.Μ.Π.Ε.) στην αρμόδια υπηρεσία του Υπουργείου Περιβάλλοντος και Ενέργειας, διακινεί τη σχετική αλληλογραφία που αφορά την πληρότητα του φακέλου και ακολουθεί την κανονιστικά προβλεπόμενη διαδικασία διαβούλευσης με το κοινό. Τυχόν έξοδα δημοσίευσης καταβάλλονται από τον αιτούντα τη χωροθέτηση.» </w:t>
      </w:r>
    </w:p>
    <w:p w14:paraId="5651E9B3" w14:textId="77777777" w:rsidR="00B130A9" w:rsidRPr="00B130A9" w:rsidRDefault="00B130A9" w:rsidP="00B130A9">
      <w:pPr>
        <w:jc w:val="both"/>
        <w:rPr>
          <w:rFonts w:ascii="Calibri" w:hAnsi="Calibri"/>
          <w:sz w:val="22"/>
          <w:szCs w:val="22"/>
        </w:rPr>
      </w:pPr>
      <w:r w:rsidRPr="00B130A9">
        <w:rPr>
          <w:rFonts w:ascii="Calibri" w:hAnsi="Calibri"/>
          <w:sz w:val="22"/>
          <w:szCs w:val="22"/>
        </w:rPr>
        <w:t xml:space="preserve">Προτείνεται η σχετική διάταξη προς αποσαφήνιση της λειτουργίας του ΤΑΙΠΕΔ ως Αρχή Σχεδιασμού για τους τουριστικούς λιμένες που αξιοποιούνται αυτοτελώς από αυτό, χωρίς να παραβλάπτεται σε κάθε περίπτωση η δυνατότητα του ΤΑΙΠΕΔ να κινεί τη διαδικασία </w:t>
      </w:r>
      <w:proofErr w:type="spellStart"/>
      <w:r w:rsidRPr="00B130A9">
        <w:rPr>
          <w:rFonts w:ascii="Calibri" w:hAnsi="Calibri"/>
          <w:sz w:val="22"/>
          <w:szCs w:val="22"/>
        </w:rPr>
        <w:t>χωροθέτησης</w:t>
      </w:r>
      <w:proofErr w:type="spellEnd"/>
      <w:r w:rsidRPr="00B130A9">
        <w:rPr>
          <w:rFonts w:ascii="Calibri" w:hAnsi="Calibri"/>
          <w:sz w:val="22"/>
          <w:szCs w:val="22"/>
        </w:rPr>
        <w:t xml:space="preserve"> σύμφωνα με το άρθρο 12 παρ. 9β  του ν. 3986/2011. Με την προτεινόμενη διάταξη, η ίδια δυνατότητα δίνεται, μέχρι την ολοκλήρωση της αξιοποίησης από το ΤΑΙΠΕΔ, και στον κατά νόμο φορέα διαχείρισης τουριστικού λιμένα που έχει περιέλθει προς αξιοποίηση στο ΤΑΙΠΕΔ, υπό την προϋπόθεση ότι έχει λάβει την προηγούμενη σύμφωνη γνώμη του.       </w:t>
      </w:r>
    </w:p>
    <w:p w14:paraId="1F7F6114" w14:textId="77777777" w:rsidR="00316350" w:rsidRDefault="00316350" w:rsidP="00774ADF">
      <w:pPr>
        <w:rPr>
          <w:rFonts w:asciiTheme="minorHAnsi" w:hAnsiTheme="minorHAnsi" w:cstheme="minorHAnsi"/>
          <w:sz w:val="22"/>
          <w:szCs w:val="22"/>
        </w:rPr>
      </w:pPr>
    </w:p>
    <w:p w14:paraId="74BC0910" w14:textId="77777777" w:rsidR="00036524" w:rsidRDefault="00036524" w:rsidP="00036524">
      <w:pPr>
        <w:jc w:val="center"/>
        <w:rPr>
          <w:rFonts w:ascii="Calibri" w:hAnsi="Calibri"/>
          <w:sz w:val="22"/>
          <w:szCs w:val="22"/>
        </w:rPr>
      </w:pPr>
    </w:p>
    <w:p w14:paraId="6CB4B1FB" w14:textId="77777777" w:rsidR="00036524" w:rsidRDefault="00036524" w:rsidP="00036524">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28</w:t>
      </w:r>
    </w:p>
    <w:p w14:paraId="6B1CDE18" w14:textId="77777777" w:rsidR="002B2908" w:rsidRPr="002B2908" w:rsidRDefault="002B2908" w:rsidP="002B2908">
      <w:pPr>
        <w:jc w:val="both"/>
        <w:rPr>
          <w:rFonts w:ascii="Calibri" w:hAnsi="Calibri"/>
          <w:sz w:val="22"/>
          <w:szCs w:val="22"/>
        </w:rPr>
      </w:pPr>
      <w:r w:rsidRPr="002B2908">
        <w:rPr>
          <w:rFonts w:ascii="Calibri" w:hAnsi="Calibri"/>
          <w:sz w:val="22"/>
          <w:szCs w:val="22"/>
        </w:rPr>
        <w:t>Η σχετική πρόβλεψη του άρθρου 5 παρ. 5 του ν. 4179/2013 για  τους προβλήτες έμπροσθεν τουριστικών εγκαταστάσεων έχει σημαντικό αποτέλεσμα για την τουριστική επενδυτική δραστηριότητα γιατί διευκολύνει και επιταχύνει τις σχετικές διαδικασίες. Όμως σε πολλές περιπτώσεις που η προ των εγκαταστάσεων θάλασσα είναι αβαθής το όριο μήκους 30 μ. που έχει τεθεί για τους προβλήτες δεν επαρκεί, γιατί το βάθος στο σημείο απόληξης μπορεί να είναι μικρότερο και των 50εκ. και συνεπώς απρόσφορο για τη λειτουργία του προβλήτα. Κρίνεται ως εκ τούτου σκόπιμο να συμπληρωθεί η εν λόγω ρύθμιση με αναφορά και στο βάθος στο σημείο απόληξης.</w:t>
      </w:r>
    </w:p>
    <w:p w14:paraId="4D813EEC" w14:textId="77777777" w:rsidR="00036524" w:rsidRDefault="00036524" w:rsidP="002B2908">
      <w:pPr>
        <w:rPr>
          <w:rFonts w:ascii="Calibri" w:hAnsi="Calibri"/>
          <w:sz w:val="22"/>
          <w:szCs w:val="22"/>
        </w:rPr>
      </w:pPr>
    </w:p>
    <w:p w14:paraId="7257B57A" w14:textId="77777777" w:rsidR="00036524" w:rsidRDefault="00036524" w:rsidP="00036524">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29</w:t>
      </w:r>
    </w:p>
    <w:p w14:paraId="29DA100B" w14:textId="77777777" w:rsidR="002B2908" w:rsidRPr="002B2908" w:rsidRDefault="002B2908" w:rsidP="002B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Calibri" w:hAnsi="Calibri"/>
          <w:sz w:val="22"/>
          <w:szCs w:val="22"/>
        </w:rPr>
      </w:pPr>
      <w:r>
        <w:rPr>
          <w:rFonts w:ascii="Calibri" w:hAnsi="Calibri"/>
          <w:sz w:val="22"/>
          <w:szCs w:val="22"/>
        </w:rPr>
        <w:t>Με την παρούσα διάταξη σ</w:t>
      </w:r>
      <w:r w:rsidRPr="002B2908">
        <w:rPr>
          <w:rFonts w:ascii="Calibri" w:hAnsi="Calibri"/>
          <w:sz w:val="22"/>
          <w:szCs w:val="22"/>
        </w:rPr>
        <w:t xml:space="preserve">υμπληρώνεται η ήδη ισχύουσα ρύθμιση για τη δημιουργία τουριστικών λιμένων με εσωτερικές </w:t>
      </w:r>
      <w:proofErr w:type="spellStart"/>
      <w:r w:rsidRPr="002B2908">
        <w:rPr>
          <w:rFonts w:ascii="Calibri" w:hAnsi="Calibri"/>
          <w:sz w:val="22"/>
          <w:szCs w:val="22"/>
        </w:rPr>
        <w:t>λιμενολεκάνες</w:t>
      </w:r>
      <w:proofErr w:type="spellEnd"/>
      <w:r w:rsidRPr="002B2908">
        <w:rPr>
          <w:rFonts w:ascii="Calibri" w:hAnsi="Calibri"/>
          <w:sz w:val="22"/>
          <w:szCs w:val="22"/>
        </w:rPr>
        <w:t xml:space="preserve">, ώστε να είναι σαφές ότι ο επανακαθορισμός του αιγιαλού (μετά την υλοποίηση του τουριστικού λιμένα) δεν γίνεται περιμετρικά της </w:t>
      </w:r>
      <w:proofErr w:type="spellStart"/>
      <w:r w:rsidRPr="002B2908">
        <w:rPr>
          <w:rFonts w:ascii="Calibri" w:hAnsi="Calibri"/>
          <w:sz w:val="22"/>
          <w:szCs w:val="22"/>
        </w:rPr>
        <w:t>λιμενολεκάνης</w:t>
      </w:r>
      <w:proofErr w:type="spellEnd"/>
      <w:r w:rsidRPr="002B2908">
        <w:rPr>
          <w:rFonts w:ascii="Calibri" w:hAnsi="Calibri"/>
          <w:sz w:val="22"/>
          <w:szCs w:val="22"/>
        </w:rPr>
        <w:t xml:space="preserve">, αλλά κατά μήκους του τεχνικού έργου γεφύρωσης, ζεύξης κ.λπ., ώστε να διασφαλίζεται η συνέχεια του αιγιαλού.  </w:t>
      </w:r>
    </w:p>
    <w:p w14:paraId="2DA64040" w14:textId="77777777" w:rsidR="00036524" w:rsidRDefault="00036524" w:rsidP="00036524">
      <w:pPr>
        <w:jc w:val="center"/>
        <w:rPr>
          <w:rFonts w:ascii="Calibri" w:hAnsi="Calibri"/>
          <w:sz w:val="22"/>
          <w:szCs w:val="22"/>
        </w:rPr>
      </w:pPr>
    </w:p>
    <w:p w14:paraId="5DFBB150" w14:textId="77777777" w:rsidR="009864FB" w:rsidRDefault="009864FB" w:rsidP="00036524">
      <w:pPr>
        <w:jc w:val="center"/>
        <w:rPr>
          <w:rFonts w:ascii="Calibri" w:hAnsi="Calibri"/>
          <w:sz w:val="22"/>
          <w:szCs w:val="22"/>
        </w:rPr>
      </w:pPr>
    </w:p>
    <w:p w14:paraId="1BCE30A4" w14:textId="77777777" w:rsidR="00036524" w:rsidRDefault="00036524" w:rsidP="00036524">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30</w:t>
      </w:r>
    </w:p>
    <w:p w14:paraId="502CD09B" w14:textId="77777777" w:rsidR="007E2B53" w:rsidRPr="007E2B53" w:rsidRDefault="007E2B53" w:rsidP="007E2B53">
      <w:pPr>
        <w:jc w:val="both"/>
        <w:rPr>
          <w:rFonts w:ascii="Calibri" w:hAnsi="Calibri"/>
          <w:sz w:val="22"/>
          <w:szCs w:val="22"/>
        </w:rPr>
      </w:pPr>
      <w:r w:rsidRPr="007E2B53">
        <w:rPr>
          <w:rFonts w:ascii="Calibri" w:eastAsia="PMingLiU" w:hAnsi="Calibri" w:cstheme="minorHAnsi"/>
          <w:sz w:val="22"/>
          <w:szCs w:val="22"/>
          <w:lang w:eastAsia="ja-JP"/>
        </w:rPr>
        <w:t xml:space="preserve">Είναι αναμενόμενο μεγάλες σε έκταση επενδύσεις (οργανωμένοι υποδοχείς τουριστικών δραστηριοτήτων, σύνθετα τουριστικά καταλύματα, καθώς και ξενοδοχεία 4 και 5 αστέρων και εγκαταστάσεις ειδικής τουριστικής υποδομής σε εκτός σχεδίου περιοχές) να </w:t>
      </w:r>
      <w:proofErr w:type="spellStart"/>
      <w:r w:rsidRPr="007E2B53">
        <w:rPr>
          <w:rFonts w:ascii="Calibri" w:eastAsia="PMingLiU" w:hAnsi="Calibri" w:cstheme="minorHAnsi"/>
          <w:sz w:val="22"/>
          <w:szCs w:val="22"/>
          <w:lang w:eastAsia="ja-JP"/>
        </w:rPr>
        <w:t>διαπερνώνται</w:t>
      </w:r>
      <w:proofErr w:type="spellEnd"/>
      <w:r w:rsidRPr="007E2B53">
        <w:rPr>
          <w:rFonts w:ascii="Calibri" w:eastAsia="PMingLiU" w:hAnsi="Calibri" w:cstheme="minorHAnsi"/>
          <w:sz w:val="22"/>
          <w:szCs w:val="22"/>
          <w:lang w:eastAsia="ja-JP"/>
        </w:rPr>
        <w:t xml:space="preserve"> ή να διατρέχονται από οδικά δίκτυα. Στο πλαίσιο αυτό είναι αναγκαίο να ρυθμισθεί ότι τα ακίνητα, επί των οποίων αναπτύσσονται με ενιαίο σχεδιασμό τουριστικές εγκαταστάσεις είναι, όχι μόνο λειτουργικά, αλλά και </w:t>
      </w:r>
      <w:proofErr w:type="spellStart"/>
      <w:r w:rsidRPr="007E2B53">
        <w:rPr>
          <w:rFonts w:ascii="Calibri" w:eastAsia="PMingLiU" w:hAnsi="Calibri" w:cstheme="minorHAnsi"/>
          <w:sz w:val="22"/>
          <w:szCs w:val="22"/>
          <w:lang w:eastAsia="ja-JP"/>
        </w:rPr>
        <w:t>πολεοδομικώς</w:t>
      </w:r>
      <w:proofErr w:type="spellEnd"/>
      <w:r w:rsidRPr="007E2B53">
        <w:rPr>
          <w:rFonts w:ascii="Calibri" w:eastAsia="PMingLiU" w:hAnsi="Calibri" w:cstheme="minorHAnsi"/>
          <w:sz w:val="22"/>
          <w:szCs w:val="22"/>
          <w:lang w:eastAsia="ja-JP"/>
        </w:rPr>
        <w:t xml:space="preserve"> ενιαία. Στις περιπτώσεις αυτές οδικά δίκτυα που τα διατρέχουν δεν συνιστούν κατάτμηση αυτών. Για τον υπολογισμό των μεγεθών δόμησης (συντελεστές δόμησης, ποσοστό κάλυψης, πυκνότητα κλινών ανά στρέμμα) η έκταση του ακινήτου θα νοείται ως ενιαίο σύνολο, ενώ οι οικοδομικές άδειες και εγκρίσεις αφορούν το σύνολο της έκτασης. Επίσης είναι αναγκαίο να ρυθμισθεί ότι η υλοποιούμενη δόμηση μπορεί να τοποθετείται σε οποιοδήποτε τμήμα του ακινήτου, υπό την προϋπόθεση ότι τηρούνται οι λοιποί ισχύοντες κατά περίπτωση όροι και περιορισμοί δόμησης. Έτσι οι πλαϊνές αποστάσεις από τους δρόμους ή τα ρέματα ή τυχόν δάση ή δασικές εκτάσεις θα πρέπει να τηρούνται σε κάθε περίπτωση, όπως επίσης και οι λοιποί ισχύοντες όροι δόμησης (ύψη, βάθη κ.λπ.). </w:t>
      </w:r>
    </w:p>
    <w:p w14:paraId="624B99A8" w14:textId="77777777" w:rsidR="007E2B53" w:rsidRPr="007E2B53" w:rsidRDefault="007E2B53" w:rsidP="007E2B53">
      <w:pPr>
        <w:jc w:val="both"/>
        <w:rPr>
          <w:rFonts w:ascii="Calibri" w:hAnsi="Calibri"/>
          <w:sz w:val="22"/>
          <w:szCs w:val="22"/>
        </w:rPr>
      </w:pPr>
      <w:r w:rsidRPr="007E2B53">
        <w:rPr>
          <w:rFonts w:ascii="Calibri" w:eastAsia="PMingLiU" w:hAnsi="Calibri" w:cstheme="minorHAnsi"/>
          <w:sz w:val="22"/>
          <w:szCs w:val="22"/>
          <w:lang w:eastAsia="ja-JP"/>
        </w:rPr>
        <w:lastRenderedPageBreak/>
        <w:t xml:space="preserve">Η ρύθμιση δεν αποτελεί εύνοια προς τα διακοπτόμενα από εμπόδιο γήπεδα, αφού, αν δεν υπήρχε το εμπόδιο, ούτως ή άλλως  η τοποθέτηση της συνολικής δόμησης στο ενιαίο γήπεδο θα μπορούσε χωρίς πρόβλημα να γίνει σε οποιοδήποτε τμήμα του, υπό την προϋπόθεση της τήρησης των λοιπών πολεοδομικών διατάξεων (πλάγιες αποστάσεις κ.λπ.), πράγμα που θα ισχύει και τώρα. </w:t>
      </w:r>
    </w:p>
    <w:p w14:paraId="0952A996" w14:textId="77777777" w:rsidR="007E2B53" w:rsidRPr="007E2B53" w:rsidRDefault="007E2B53" w:rsidP="007E2B53">
      <w:pPr>
        <w:jc w:val="both"/>
        <w:rPr>
          <w:rFonts w:ascii="Calibri" w:hAnsi="Calibri"/>
          <w:sz w:val="22"/>
          <w:szCs w:val="22"/>
        </w:rPr>
      </w:pPr>
      <w:r w:rsidRPr="007E2B53">
        <w:rPr>
          <w:rFonts w:ascii="Calibri" w:eastAsia="PMingLiU" w:hAnsi="Calibri" w:cstheme="minorHAnsi"/>
          <w:sz w:val="22"/>
          <w:szCs w:val="22"/>
          <w:lang w:eastAsia="ja-JP"/>
        </w:rPr>
        <w:t>Τέλος</w:t>
      </w:r>
      <w:r>
        <w:rPr>
          <w:rFonts w:ascii="Calibri" w:eastAsia="PMingLiU" w:hAnsi="Calibri" w:cstheme="minorHAnsi"/>
          <w:sz w:val="22"/>
          <w:szCs w:val="22"/>
          <w:lang w:eastAsia="ja-JP"/>
        </w:rPr>
        <w:t>,</w:t>
      </w:r>
      <w:r w:rsidRPr="007E2B53">
        <w:rPr>
          <w:rFonts w:ascii="Calibri" w:eastAsia="PMingLiU" w:hAnsi="Calibri" w:cstheme="minorHAnsi"/>
          <w:sz w:val="22"/>
          <w:szCs w:val="22"/>
          <w:lang w:eastAsia="ja-JP"/>
        </w:rPr>
        <w:t xml:space="preserve"> πρέπει να σημειωθεί ότι η προτεινόμενη ρύθμιση είναι και από περιβαλλοντικής άποψης προτιμότερη, καθώς η σύγχρονη τάση σε θέματα περιβαλλοντικής βιωσιμότητας είναι η δόμηση να είναι όσον το δυνατόν πιο συγκεντρωμένη, ώστε αφενός να μεγιστοποιούνται οι ακάλυπτες-αδόμητες εκτάσεις (και να αποφεύγεται η διασπορά της δόμησης) και αφετέρου να ελαχιστοποιούνται οι αναγκαίες υποδομές, μετακινήσεις και γενικότερα το περιβαλλοντικό αποτύπωμα της ανθρωπογενούς δραστηριότητας.</w:t>
      </w:r>
    </w:p>
    <w:p w14:paraId="43409404" w14:textId="77777777" w:rsidR="007E2B53" w:rsidRDefault="007E2B53" w:rsidP="00036524">
      <w:pPr>
        <w:jc w:val="center"/>
        <w:rPr>
          <w:rFonts w:ascii="Calibri" w:hAnsi="Calibri"/>
          <w:sz w:val="22"/>
          <w:szCs w:val="22"/>
        </w:rPr>
      </w:pPr>
    </w:p>
    <w:p w14:paraId="1F7B43F5" w14:textId="77777777" w:rsidR="007E2B53" w:rsidRDefault="007E2B53" w:rsidP="00036524">
      <w:pPr>
        <w:jc w:val="center"/>
        <w:rPr>
          <w:rFonts w:ascii="Calibri" w:hAnsi="Calibri"/>
          <w:sz w:val="22"/>
          <w:szCs w:val="22"/>
        </w:rPr>
      </w:pPr>
    </w:p>
    <w:p w14:paraId="56EAD410" w14:textId="77777777" w:rsidR="00036524" w:rsidRDefault="00036524" w:rsidP="00036524">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31</w:t>
      </w:r>
    </w:p>
    <w:p w14:paraId="09D63D49" w14:textId="77777777" w:rsidR="007E2B53" w:rsidRPr="007E2B53" w:rsidRDefault="007E2B53" w:rsidP="007E2B53">
      <w:pPr>
        <w:jc w:val="both"/>
        <w:rPr>
          <w:rFonts w:ascii="Calibri" w:eastAsia="PMingLiU" w:hAnsi="Calibri" w:cstheme="minorHAnsi"/>
          <w:sz w:val="22"/>
          <w:szCs w:val="22"/>
          <w:lang w:eastAsia="ja-JP"/>
        </w:rPr>
      </w:pPr>
      <w:r>
        <w:rPr>
          <w:rFonts w:ascii="Calibri" w:eastAsia="PMingLiU" w:hAnsi="Calibri" w:cstheme="minorHAnsi"/>
          <w:sz w:val="22"/>
          <w:szCs w:val="22"/>
          <w:lang w:eastAsia="ja-JP"/>
        </w:rPr>
        <w:t xml:space="preserve">Μετά το ν. 4280/2014 </w:t>
      </w:r>
      <w:r w:rsidRPr="007E2B53">
        <w:rPr>
          <w:rFonts w:ascii="Calibri" w:eastAsia="PMingLiU" w:hAnsi="Calibri" w:cstheme="minorHAnsi"/>
          <w:sz w:val="22"/>
          <w:szCs w:val="22"/>
          <w:lang w:eastAsia="ja-JP"/>
        </w:rPr>
        <w:t>είναι αναγκαίο να ρυθμισθούν συμπληρωματικά ορισμένα ζητήματα που έχουν προκύψει κατά την εφαρμογή των νέων διατάξεων, ιδίως σε σχέση με το εάν το ενιαίο της έκτασης διακόπτεται από δασικές εκτάσεις που τέμνουν ή εμπεριέχονται σε εκτάσεις, επί των οποίων αναπτύσσονται τουριστικές εγκαταστάσεις ή οργανωμένοι υποδοχείς τουριστικών δραστηριοτήτων. Το ζήτημα αυτό είχε απασχολήσει και παλαιότερα τις υπηρεσίες του ΥΠΕΧΩΔΕ (Έγγραφο ΔΟΚΚ 9863/18-3-2004) και είχε κριθεί ότι εφόσον τμήμα γηπέδου χαρακτηρισθεί ως ιδιωτική δασική έκταση, η αρτιότητα του γηπέδου δεν επηρεάζεται, πλην όμως το δασικό τμήμα δεν μπορεί να ληφθεί υπόψη για τον υπολογισμό της εκμετάλλευσης, εκτός εάν έχει εκδοθεί έγκριση επέμβασης και αφορά χρήσεις προβλεπόμενες από το ν.</w:t>
      </w:r>
      <w:r>
        <w:rPr>
          <w:rFonts w:ascii="Calibri" w:eastAsia="PMingLiU" w:hAnsi="Calibri" w:cstheme="minorHAnsi"/>
          <w:sz w:val="22"/>
          <w:szCs w:val="22"/>
          <w:lang w:eastAsia="ja-JP"/>
        </w:rPr>
        <w:t xml:space="preserve"> 998/1979. </w:t>
      </w:r>
      <w:r w:rsidRPr="007E2B53">
        <w:rPr>
          <w:rFonts w:ascii="Calibri" w:eastAsia="PMingLiU" w:hAnsi="Calibri" w:cstheme="minorHAnsi"/>
          <w:sz w:val="22"/>
          <w:szCs w:val="22"/>
          <w:lang w:eastAsia="ja-JP"/>
        </w:rPr>
        <w:t xml:space="preserve">Με την προτεινόμενη ρύθμιση το ζήτημα αυτό επιλύεται νομοθετικά. Στο πλαίσιο αυτό ο χαρακτηρισμός εκτάσεων ως ιδιωτικών δασικών δεν διακόπτει τον ενιαίο χαρακτήρα του γηπέδου της επένδυσης και δεν επηρεάζει την αρτιότητα του γηπέδου. </w:t>
      </w:r>
    </w:p>
    <w:p w14:paraId="7AF9DA54" w14:textId="77777777" w:rsidR="007E2B53" w:rsidRPr="007E2B53" w:rsidRDefault="007E2B53" w:rsidP="007E2B53">
      <w:pPr>
        <w:jc w:val="both"/>
        <w:rPr>
          <w:rFonts w:ascii="Calibri" w:eastAsia="PMingLiU" w:hAnsi="Calibri" w:cstheme="minorHAnsi"/>
          <w:sz w:val="22"/>
          <w:szCs w:val="22"/>
          <w:lang w:eastAsia="ja-JP"/>
        </w:rPr>
      </w:pPr>
      <w:r w:rsidRPr="007E2B53">
        <w:rPr>
          <w:rFonts w:ascii="Calibri" w:eastAsia="PMingLiU" w:hAnsi="Calibri" w:cstheme="minorHAnsi"/>
          <w:sz w:val="22"/>
          <w:szCs w:val="22"/>
          <w:lang w:eastAsia="ja-JP"/>
        </w:rPr>
        <w:t xml:space="preserve">Στην περίπτωση όμως δημόσιων δασικών εκτάσεων, που τέμνουν, διαχωρίζουν ή εμπεριέχονται σε εκτάσεις, επί των οποίων αναπτύσσονται τουριστικές εγκαταστάσεις, είναι αναγκαίο να ρυθμισθεί ότι οι εκτάσεις αυτές δεν διακόπτουν το ενιαίο της έκτασης και ότι </w:t>
      </w:r>
      <w:proofErr w:type="spellStart"/>
      <w:r w:rsidRPr="007E2B53">
        <w:rPr>
          <w:rFonts w:ascii="Calibri" w:eastAsia="PMingLiU" w:hAnsi="Calibri" w:cstheme="minorHAnsi"/>
          <w:sz w:val="22"/>
          <w:szCs w:val="22"/>
          <w:lang w:eastAsia="ja-JP"/>
        </w:rPr>
        <w:t>προσμετρώνται</w:t>
      </w:r>
      <w:proofErr w:type="spellEnd"/>
      <w:r w:rsidRPr="007E2B53">
        <w:rPr>
          <w:rFonts w:ascii="Calibri" w:eastAsia="PMingLiU" w:hAnsi="Calibri" w:cstheme="minorHAnsi"/>
          <w:sz w:val="22"/>
          <w:szCs w:val="22"/>
          <w:lang w:eastAsia="ja-JP"/>
        </w:rPr>
        <w:t xml:space="preserve"> στην επιφάνεια του γηπέδου ως προς την αρτιότητά του, μόνο εφόσον συμπεριλαμβάνονται στη συνολικά δεσμευόμενη για την υλοποίηση της επένδυσης δασικού χαρακτήρα έκταση.</w:t>
      </w:r>
    </w:p>
    <w:p w14:paraId="5E39CD49" w14:textId="77777777" w:rsidR="007E2B53" w:rsidRPr="007E2B53" w:rsidRDefault="007E2B53" w:rsidP="007E2B53">
      <w:pPr>
        <w:jc w:val="both"/>
        <w:rPr>
          <w:rFonts w:ascii="Calibri" w:eastAsia="PMingLiU" w:hAnsi="Calibri" w:cstheme="minorHAnsi"/>
          <w:sz w:val="22"/>
          <w:szCs w:val="22"/>
          <w:lang w:eastAsia="ja-JP"/>
        </w:rPr>
      </w:pPr>
      <w:r w:rsidRPr="007E2B53">
        <w:rPr>
          <w:rFonts w:ascii="Calibri" w:eastAsia="PMingLiU" w:hAnsi="Calibri" w:cstheme="minorHAnsi"/>
          <w:sz w:val="22"/>
          <w:szCs w:val="22"/>
          <w:lang w:eastAsia="ja-JP"/>
        </w:rPr>
        <w:t>Εξυπακούεται ότι και στις δύο περιπτώσεις τα δασικά τμήματα δεν λαμβάνονται υπόψη για τον υπολογισμό της εκμετάλλευσης (κάλυψη και δόμηση), παρά μόνο εάν και στο μέτρο που έχει εγκριθεί επέμβαση σε αυτές και η συνολική έκταση που δεσμεύεται για την υλοποίηση μιας επένδυσης να είναι πάνω από 50 στρέμματα.</w:t>
      </w:r>
    </w:p>
    <w:p w14:paraId="6A8564A0" w14:textId="77777777" w:rsidR="009864FB" w:rsidRDefault="009864FB" w:rsidP="009864FB">
      <w:pPr>
        <w:jc w:val="center"/>
        <w:rPr>
          <w:rFonts w:ascii="Calibri" w:hAnsi="Calibri"/>
          <w:sz w:val="22"/>
          <w:szCs w:val="22"/>
        </w:rPr>
      </w:pPr>
    </w:p>
    <w:p w14:paraId="1A7238AD" w14:textId="77777777" w:rsidR="009864FB" w:rsidRDefault="009864FB" w:rsidP="009864FB">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32</w:t>
      </w:r>
    </w:p>
    <w:p w14:paraId="2AF50390" w14:textId="77777777" w:rsidR="009864FB" w:rsidRPr="00A42853" w:rsidRDefault="00A42853" w:rsidP="00A42853">
      <w:pPr>
        <w:jc w:val="both"/>
        <w:rPr>
          <w:rFonts w:ascii="Calibri" w:eastAsia="PMingLiU" w:hAnsi="Calibri" w:cstheme="minorHAnsi"/>
          <w:sz w:val="22"/>
          <w:szCs w:val="22"/>
          <w:lang w:eastAsia="ja-JP"/>
        </w:rPr>
      </w:pPr>
      <w:r w:rsidRPr="00A42853">
        <w:rPr>
          <w:rFonts w:ascii="Calibri" w:eastAsia="PMingLiU" w:hAnsi="Calibri" w:cstheme="minorHAnsi"/>
          <w:sz w:val="22"/>
          <w:szCs w:val="22"/>
          <w:lang w:eastAsia="ja-JP"/>
        </w:rPr>
        <w:t>Σκοπός της εισαγόμενης ρύθμισης είναι η πρόβλεψη για δυνατότητα λειτουργικής ενοποίησης οργανωμένων τουριστικών κατασκηνώσεων με ή χωρίς οικίσκους (</w:t>
      </w:r>
      <w:proofErr w:type="spellStart"/>
      <w:r w:rsidRPr="00A42853">
        <w:rPr>
          <w:rFonts w:ascii="Calibri" w:eastAsia="PMingLiU" w:hAnsi="Calibri" w:cstheme="minorHAnsi"/>
          <w:sz w:val="22"/>
          <w:szCs w:val="22"/>
          <w:lang w:eastAsia="ja-JP"/>
        </w:rPr>
        <w:t>camping</w:t>
      </w:r>
      <w:proofErr w:type="spellEnd"/>
      <w:r w:rsidRPr="00A42853">
        <w:rPr>
          <w:rFonts w:ascii="Calibri" w:eastAsia="PMingLiU" w:hAnsi="Calibri" w:cstheme="minorHAnsi"/>
          <w:sz w:val="22"/>
          <w:szCs w:val="22"/>
          <w:lang w:eastAsia="ja-JP"/>
        </w:rPr>
        <w:t>) και ξενοδοχείων, υπό συγκεκριμένες προϋποθέσεις. Πρόκειται για μία νέα δυνατότητα που ανταποκρίνεται στις ανάγκες της αγοράς και θα διευκολύνει την δημιουργία μικτής μορφής τουριστικών καταλυμάτων επί ενιαίου γηπέδου υπό τους όρους και προϋποθέσεις της κείμενης νομοθεσίας.</w:t>
      </w:r>
    </w:p>
    <w:p w14:paraId="1496866E" w14:textId="77777777" w:rsidR="00E17BE9" w:rsidRDefault="00E17BE9" w:rsidP="009864FB">
      <w:pPr>
        <w:jc w:val="center"/>
        <w:rPr>
          <w:rFonts w:ascii="Calibri" w:hAnsi="Calibri"/>
          <w:sz w:val="22"/>
          <w:szCs w:val="22"/>
        </w:rPr>
      </w:pPr>
    </w:p>
    <w:p w14:paraId="6DAFD8A4" w14:textId="77777777" w:rsidR="00FE144E" w:rsidRDefault="00FE144E">
      <w:pPr>
        <w:spacing w:after="200" w:line="276" w:lineRule="auto"/>
        <w:rPr>
          <w:rFonts w:ascii="Calibri" w:hAnsi="Calibri"/>
          <w:sz w:val="22"/>
          <w:szCs w:val="22"/>
        </w:rPr>
      </w:pPr>
      <w:r>
        <w:rPr>
          <w:rFonts w:ascii="Calibri" w:hAnsi="Calibri"/>
          <w:sz w:val="22"/>
          <w:szCs w:val="22"/>
        </w:rPr>
        <w:br w:type="page"/>
      </w:r>
    </w:p>
    <w:p w14:paraId="0E16EBA4" w14:textId="77777777" w:rsidR="00E17BE9" w:rsidRDefault="00E17BE9" w:rsidP="00E17BE9">
      <w:pPr>
        <w:jc w:val="center"/>
        <w:rPr>
          <w:rFonts w:ascii="Calibri" w:hAnsi="Calibri"/>
          <w:sz w:val="22"/>
          <w:szCs w:val="22"/>
        </w:rPr>
      </w:pPr>
      <w:r>
        <w:rPr>
          <w:rFonts w:ascii="Calibri" w:hAnsi="Calibri"/>
          <w:sz w:val="22"/>
          <w:szCs w:val="22"/>
        </w:rPr>
        <w:lastRenderedPageBreak/>
        <w:t xml:space="preserve">Άρθρο </w:t>
      </w:r>
      <w:r w:rsidR="00FE144E">
        <w:rPr>
          <w:rFonts w:ascii="Calibri" w:hAnsi="Calibri"/>
          <w:sz w:val="22"/>
          <w:szCs w:val="22"/>
        </w:rPr>
        <w:t>33</w:t>
      </w:r>
    </w:p>
    <w:p w14:paraId="205AA0F6" w14:textId="77777777" w:rsidR="007E2B53" w:rsidRPr="007E2B53" w:rsidRDefault="007E2B53" w:rsidP="007E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Calibri" w:hAnsi="Calibri"/>
          <w:sz w:val="22"/>
          <w:szCs w:val="22"/>
        </w:rPr>
      </w:pPr>
      <w:r w:rsidRPr="00085B75">
        <w:rPr>
          <w:rFonts w:ascii="Calibri" w:eastAsia="PMingLiU" w:hAnsi="Calibri" w:cstheme="minorHAnsi"/>
          <w:sz w:val="22"/>
          <w:szCs w:val="22"/>
          <w:lang w:eastAsia="ja-JP"/>
        </w:rPr>
        <w:t xml:space="preserve">Σύμφωνα με τις ισχύουσες διατάξεις είναι επιτρεπτή, μεταξύ άλλων σκοπών, η επέμβαση σε δάση, δασικές εκτάσεις και σε δημόσιες </w:t>
      </w:r>
      <w:proofErr w:type="spellStart"/>
      <w:r w:rsidRPr="00085B75">
        <w:rPr>
          <w:rFonts w:ascii="Calibri" w:eastAsia="PMingLiU" w:hAnsi="Calibri" w:cstheme="minorHAnsi"/>
          <w:sz w:val="22"/>
          <w:szCs w:val="22"/>
          <w:lang w:eastAsia="ja-JP"/>
        </w:rPr>
        <w:t>χορτολιβαδικές</w:t>
      </w:r>
      <w:proofErr w:type="spellEnd"/>
      <w:r w:rsidRPr="00085B75">
        <w:rPr>
          <w:rFonts w:ascii="Calibri" w:eastAsia="PMingLiU" w:hAnsi="Calibri" w:cstheme="minorHAnsi"/>
          <w:sz w:val="22"/>
          <w:szCs w:val="22"/>
          <w:lang w:eastAsia="ja-JP"/>
        </w:rPr>
        <w:t xml:space="preserve"> εκτάσεις για τη δημιουργία διόδων διαδρομών γκολφ. Με την προτεινόμενη ρύθμιση αναδιατυπώνεται η ήδη ισχύουσα διάταξη, ώστε να είναι απολύτως σαφές ότι είναι επιτρεπτή η επέμβαση για τη δημιουργία γηπέδων γκολφ (δηλαδή και των διαδρομών γκολφ αλλά και των αναγκαίων κτιριακών εγκαταστάσεων για την άσκηση του αθλήματος). Ο εφαρμοζόμενος συντελεστής δόμησης για  γήπεδα γκολφ ορίζεται στο 0,05 υπολογιζόμενο επί του 10% της συνολικά δεσμευόμενης  έκτασης για την οποία εγκρίνεται η επέμβαση.</w:t>
      </w:r>
    </w:p>
    <w:p w14:paraId="4FDDC18D" w14:textId="77777777" w:rsidR="009864FB" w:rsidRDefault="009864FB" w:rsidP="009864FB">
      <w:pPr>
        <w:jc w:val="center"/>
        <w:rPr>
          <w:rFonts w:ascii="Calibri" w:hAnsi="Calibri"/>
          <w:sz w:val="22"/>
          <w:szCs w:val="22"/>
        </w:rPr>
      </w:pPr>
    </w:p>
    <w:p w14:paraId="0957234E" w14:textId="77777777" w:rsidR="007E2B53" w:rsidRDefault="007E2B53" w:rsidP="00FE144E">
      <w:pPr>
        <w:rPr>
          <w:rFonts w:asciiTheme="minorHAnsi" w:hAnsiTheme="minorHAnsi" w:cstheme="minorHAnsi"/>
          <w:sz w:val="22"/>
          <w:szCs w:val="22"/>
        </w:rPr>
      </w:pPr>
    </w:p>
    <w:p w14:paraId="6EF21C15" w14:textId="77777777" w:rsidR="007E2B53" w:rsidRDefault="007E2B53" w:rsidP="007E2B53">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34</w:t>
      </w:r>
    </w:p>
    <w:p w14:paraId="592C4D09" w14:textId="77777777" w:rsidR="007E2B53" w:rsidRPr="007E2B53" w:rsidRDefault="007E2B53" w:rsidP="007E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eastAsia="PMingLiU" w:hAnsiTheme="minorHAnsi" w:cs="Times New Roman"/>
          <w:sz w:val="22"/>
          <w:szCs w:val="22"/>
          <w:lang w:eastAsia="ja-JP"/>
        </w:rPr>
      </w:pPr>
      <w:r w:rsidRPr="007E2B53">
        <w:rPr>
          <w:rFonts w:asciiTheme="minorHAnsi" w:eastAsia="PMingLiU" w:hAnsiTheme="minorHAnsi" w:cs="Times New Roman"/>
          <w:sz w:val="22"/>
          <w:szCs w:val="22"/>
          <w:lang w:eastAsia="ja-JP"/>
        </w:rPr>
        <w:t>Με τις διατάξεις του ν. 4280/2014 καθορίστηκε ότι σε περίπτωση έγκρισης επεμβάσεων επί δημοσίων δασικών εκτάσεων για τη δημιουργία τουριστικών εγκαταστάσεων επιβάλλεται η καταβολή ανταλλάγματος χρήσεως και υποχρέωση αναδάσωσης σε άλλο σημείο με βάση το εμβαδό της έκτασης επί της οποίας έχει εγκριθεί επέμβαση. Η διάταξη αυτή ερμηνεύεται από τις δασικές Υπηρεσίες ότι αναφέρεται στο σύνολο της δεσμευόμενης δασικής έκτασης και όχι μόνο στο τμήμα επί του οποίου εγκρίνεται και πραγματοποιείται η επέμβαση</w:t>
      </w:r>
      <w:r>
        <w:rPr>
          <w:rFonts w:asciiTheme="minorHAnsi" w:eastAsia="PMingLiU" w:hAnsiTheme="minorHAnsi" w:cs="Times New Roman"/>
          <w:sz w:val="22"/>
          <w:szCs w:val="22"/>
          <w:lang w:eastAsia="ja-JP"/>
        </w:rPr>
        <w:t xml:space="preserve">. </w:t>
      </w:r>
      <w:r w:rsidRPr="007E2B53">
        <w:rPr>
          <w:rFonts w:asciiTheme="minorHAnsi" w:eastAsia="PMingLiU" w:hAnsiTheme="minorHAnsi" w:cs="Times New Roman"/>
          <w:sz w:val="22"/>
          <w:szCs w:val="22"/>
          <w:lang w:eastAsia="ja-JP"/>
        </w:rPr>
        <w:t>Η ερμηνεία αυτή επιβαρύνει αναιτιολόγητα το κόστος των επενδύσεων και θα μπορούσε ενδεχομένως να γίνει αποδεκτή για την περίπτωση υπολογισμού του ανταλλάγματος, με το σκεπτικό ότι ολόκληρη η δασική έκταση (και όχι μόνο το τμήμα επί του οποίου πραγματοποιείται επέμβαση) δεσμεύεται υπέρ του δικαιούχου. Δεν μπορεί όμως να επιβάλλεται και για τη δαπάνη αναδάσωσης αφού η επέμβαση που μεταβάλλει το δασικό χαρακτήρα πραγματοποιείται μόνο επί του χώρου της επέμβασης και όχι επί του συνόλου της δασικής έκτασης. Είναι αναγκαίο να διασαφηνισθεί στην ήδη ισχύουσα</w:t>
      </w:r>
      <w:r w:rsidR="00085B75">
        <w:rPr>
          <w:rFonts w:asciiTheme="minorHAnsi" w:eastAsia="PMingLiU" w:hAnsiTheme="minorHAnsi" w:cs="Times New Roman"/>
          <w:sz w:val="22"/>
          <w:szCs w:val="22"/>
          <w:lang w:eastAsia="ja-JP"/>
        </w:rPr>
        <w:t xml:space="preserve"> ρύθμιση ότι το αντάλλαγμα για την </w:t>
      </w:r>
      <w:r w:rsidRPr="007E2B53">
        <w:rPr>
          <w:rFonts w:asciiTheme="minorHAnsi" w:eastAsia="PMingLiU" w:hAnsiTheme="minorHAnsi" w:cs="Times New Roman"/>
          <w:sz w:val="22"/>
          <w:szCs w:val="22"/>
          <w:lang w:eastAsia="ja-JP"/>
        </w:rPr>
        <w:t xml:space="preserve">επέμβαση σε δάση, δασικές εκτάσεις και δημόσιες </w:t>
      </w:r>
      <w:proofErr w:type="spellStart"/>
      <w:r w:rsidRPr="007E2B53">
        <w:rPr>
          <w:rFonts w:asciiTheme="minorHAnsi" w:eastAsia="PMingLiU" w:hAnsiTheme="minorHAnsi" w:cs="Times New Roman"/>
          <w:sz w:val="22"/>
          <w:szCs w:val="22"/>
          <w:lang w:eastAsia="ja-JP"/>
        </w:rPr>
        <w:t>χορτολιβαδικές</w:t>
      </w:r>
      <w:proofErr w:type="spellEnd"/>
      <w:r w:rsidRPr="007E2B53">
        <w:rPr>
          <w:rFonts w:asciiTheme="minorHAnsi" w:eastAsia="PMingLiU" w:hAnsiTheme="minorHAnsi" w:cs="Times New Roman"/>
          <w:sz w:val="22"/>
          <w:szCs w:val="22"/>
          <w:lang w:eastAsia="ja-JP"/>
        </w:rPr>
        <w:t xml:space="preserve"> εκτάσεις με σκοπό τη  δημιουργία τουριστικών εγκαταστάσεων υπολογίζεται στο σύνολο της εντός του ορίου της επένδυσης έκτασης δασικού χαρακτήρα εφόσον αυτή δεσμεύεται συνολικά υπέρ του δικαιούχου αλλά  ότι η υποχρέωση της αναδάσωσης, της δάσωσης ή και της υλοποίησης </w:t>
      </w:r>
      <w:proofErr w:type="spellStart"/>
      <w:r w:rsidRPr="007E2B53">
        <w:rPr>
          <w:rFonts w:asciiTheme="minorHAnsi" w:eastAsia="PMingLiU" w:hAnsiTheme="minorHAnsi" w:cs="Times New Roman"/>
          <w:sz w:val="22"/>
          <w:szCs w:val="22"/>
          <w:lang w:eastAsia="ja-JP"/>
        </w:rPr>
        <w:t>δασοτεχνικών</w:t>
      </w:r>
      <w:proofErr w:type="spellEnd"/>
      <w:r w:rsidRPr="007E2B53">
        <w:rPr>
          <w:rFonts w:asciiTheme="minorHAnsi" w:eastAsia="PMingLiU" w:hAnsiTheme="minorHAnsi" w:cs="Times New Roman"/>
          <w:sz w:val="22"/>
          <w:szCs w:val="22"/>
          <w:lang w:eastAsia="ja-JP"/>
        </w:rPr>
        <w:t xml:space="preserve"> εργασιών αντί αναδάσωσης, κατά τις προβλέψεις του νόμου, υπολογίζεται μόνο επί των εκτάσεων στις οποίες πραγματοποιείται η επέμβαση.</w:t>
      </w:r>
    </w:p>
    <w:p w14:paraId="13943268" w14:textId="77777777" w:rsidR="00D82B93" w:rsidRDefault="00D82B93" w:rsidP="00085B75">
      <w:pPr>
        <w:jc w:val="center"/>
        <w:rPr>
          <w:rFonts w:ascii="Calibri" w:hAnsi="Calibri"/>
          <w:sz w:val="22"/>
          <w:szCs w:val="22"/>
        </w:rPr>
      </w:pPr>
    </w:p>
    <w:p w14:paraId="375E74FB" w14:textId="77777777" w:rsidR="00085B75" w:rsidRDefault="00085B75" w:rsidP="00085B75">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35</w:t>
      </w:r>
    </w:p>
    <w:p w14:paraId="3DBA99AD" w14:textId="77777777" w:rsidR="00085B75" w:rsidRDefault="00085B75" w:rsidP="00085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eastAsia="PMingLiU" w:hAnsiTheme="minorHAnsi" w:cs="Times New Roman"/>
          <w:sz w:val="22"/>
          <w:szCs w:val="22"/>
          <w:lang w:eastAsia="ja-JP"/>
        </w:rPr>
      </w:pPr>
      <w:r w:rsidRPr="00085B75">
        <w:rPr>
          <w:rFonts w:asciiTheme="minorHAnsi" w:eastAsia="PMingLiU" w:hAnsiTheme="minorHAnsi" w:cs="Times New Roman"/>
          <w:sz w:val="22"/>
          <w:szCs w:val="22"/>
          <w:lang w:eastAsia="ja-JP"/>
        </w:rPr>
        <w:t>Ο ν. 4607/2019, με τον οποίο ορίσθηκε για πρώτη φορά ότι ο παλαιός αιγιαλός ανήκει στα κοινόχρηστα</w:t>
      </w:r>
      <w:r>
        <w:rPr>
          <w:rFonts w:asciiTheme="minorHAnsi" w:eastAsia="PMingLiU" w:hAnsiTheme="minorHAnsi" w:cs="Times New Roman"/>
          <w:sz w:val="22"/>
          <w:szCs w:val="22"/>
          <w:lang w:eastAsia="ja-JP"/>
        </w:rPr>
        <w:t xml:space="preserve"> πράγματα, δημοσιεύθηκε στις 24.04.</w:t>
      </w:r>
      <w:r w:rsidRPr="00085B75">
        <w:rPr>
          <w:rFonts w:asciiTheme="minorHAnsi" w:eastAsia="PMingLiU" w:hAnsiTheme="minorHAnsi" w:cs="Times New Roman"/>
          <w:sz w:val="22"/>
          <w:szCs w:val="22"/>
          <w:lang w:eastAsia="ja-JP"/>
        </w:rPr>
        <w:t xml:space="preserve">2019, χωρίς να συμπεριληφθούν στις διατάξεις του ειδικές μεταβατικές ρυθμίσεις για ήδη υποβληθέντα αιτήματα απευθείας εξαγοράς κατά τις διατάξεις των άρθρων 13 και 14 του ν. 4377/1929 (Α’ 285) για την επέκταση ή δημιουργία τουριστικών εγκαταστάσεων. Με την προτεινόμενη ρύθμιση εισάγεται μεταβατική ρύθμιση, με σκοπό την αποκατάσταση της ασφάλειας δικαίου και της προστασίας της δικαιολογημένης εμπιστοσύνης των διοικουμένων σε περιπτώσεις αιτημάτων που είχαν ήδη υποβληθεί πριν την έναρξη ισχύος του ν. 4607/2019 και τα οποία αφορούσαν την εξαγορά τμημάτων παλαιού αιγιαλού με σκοπό την επέκταση υφισταμένων τουριστικών εγκαταστάσεων ή την εξυπηρέτηση και δημιουργία ώριμων νέων τουριστικών εγκαταστάσεων, των οποίων η  οικοδομική άδεια είχε ήδη εκδοθεί μέχρι τις </w:t>
      </w:r>
      <w:r>
        <w:rPr>
          <w:rFonts w:asciiTheme="minorHAnsi" w:eastAsia="PMingLiU" w:hAnsiTheme="minorHAnsi" w:cs="Times New Roman"/>
          <w:sz w:val="22"/>
          <w:szCs w:val="22"/>
          <w:lang w:eastAsia="ja-JP"/>
        </w:rPr>
        <w:t>24.04.</w:t>
      </w:r>
      <w:r w:rsidRPr="00085B75">
        <w:rPr>
          <w:rFonts w:asciiTheme="minorHAnsi" w:eastAsia="PMingLiU" w:hAnsiTheme="minorHAnsi" w:cs="Times New Roman"/>
          <w:sz w:val="22"/>
          <w:szCs w:val="22"/>
          <w:lang w:eastAsia="ja-JP"/>
        </w:rPr>
        <w:t>2019 (ημερομηνία δημοσίευσης του ν. 4607/2019).</w:t>
      </w:r>
    </w:p>
    <w:p w14:paraId="3AA6492E" w14:textId="77777777" w:rsidR="00085B75" w:rsidRPr="00085B75" w:rsidRDefault="00085B75" w:rsidP="00085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eastAsia="PMingLiU" w:hAnsiTheme="minorHAnsi" w:cs="Times New Roman"/>
          <w:sz w:val="22"/>
          <w:szCs w:val="22"/>
          <w:lang w:eastAsia="ja-JP"/>
        </w:rPr>
      </w:pPr>
    </w:p>
    <w:p w14:paraId="1852408E" w14:textId="77777777" w:rsidR="00085B75" w:rsidRDefault="00085B75" w:rsidP="00085B75">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36</w:t>
      </w:r>
    </w:p>
    <w:p w14:paraId="26834F12" w14:textId="77777777" w:rsidR="00085B75" w:rsidRDefault="00085B75" w:rsidP="00085B75">
      <w:pPr>
        <w:pStyle w:val="Standard"/>
        <w:ind w:right="117"/>
        <w:jc w:val="both"/>
        <w:rPr>
          <w:rFonts w:asciiTheme="minorHAnsi" w:eastAsia="PMingLiU" w:hAnsiTheme="minorHAnsi" w:cs="Times New Roman"/>
          <w:kern w:val="2"/>
          <w:lang w:eastAsia="ja-JP" w:bidi="hi-IN"/>
        </w:rPr>
      </w:pPr>
      <w:r>
        <w:rPr>
          <w:rFonts w:asciiTheme="minorHAnsi" w:eastAsia="PMingLiU" w:hAnsiTheme="minorHAnsi" w:cs="Times New Roman"/>
          <w:kern w:val="2"/>
          <w:lang w:eastAsia="ja-JP" w:bidi="hi-IN"/>
        </w:rPr>
        <w:t xml:space="preserve">Με την προτεινόμενη διάταξη </w:t>
      </w:r>
      <w:proofErr w:type="spellStart"/>
      <w:r>
        <w:rPr>
          <w:rFonts w:asciiTheme="minorHAnsi" w:eastAsia="PMingLiU" w:hAnsiTheme="minorHAnsi" w:cs="Times New Roman"/>
          <w:kern w:val="2"/>
          <w:lang w:eastAsia="ja-JP" w:bidi="hi-IN"/>
        </w:rPr>
        <w:t>σκοπείται</w:t>
      </w:r>
      <w:proofErr w:type="spellEnd"/>
      <w:r>
        <w:rPr>
          <w:rFonts w:asciiTheme="minorHAnsi" w:eastAsia="PMingLiU" w:hAnsiTheme="minorHAnsi" w:cs="Times New Roman"/>
          <w:kern w:val="2"/>
          <w:lang w:eastAsia="ja-JP" w:bidi="hi-IN"/>
        </w:rPr>
        <w:t xml:space="preserve"> να</w:t>
      </w:r>
      <w:r w:rsidRPr="00085B75">
        <w:rPr>
          <w:rFonts w:asciiTheme="minorHAnsi" w:eastAsia="PMingLiU" w:hAnsiTheme="minorHAnsi" w:cs="Times New Roman"/>
          <w:kern w:val="2"/>
          <w:lang w:eastAsia="ja-JP" w:bidi="hi-IN"/>
        </w:rPr>
        <w:t xml:space="preserve"> διευκρινισθεί ότι τα γήπεδα γκολφ 9 οπών αποτελούν κα</w:t>
      </w:r>
      <w:r>
        <w:rPr>
          <w:rFonts w:asciiTheme="minorHAnsi" w:eastAsia="PMingLiU" w:hAnsiTheme="minorHAnsi" w:cs="Times New Roman"/>
          <w:kern w:val="2"/>
          <w:lang w:eastAsia="ja-JP" w:bidi="hi-IN"/>
        </w:rPr>
        <w:t xml:space="preserve">τηγορία ενισχυόμενης επένδυσης. Η </w:t>
      </w:r>
      <w:r w:rsidRPr="00085B75">
        <w:rPr>
          <w:rFonts w:asciiTheme="minorHAnsi" w:eastAsia="PMingLiU" w:hAnsiTheme="minorHAnsi" w:cs="Times New Roman"/>
          <w:kern w:val="2"/>
          <w:lang w:eastAsia="ja-JP" w:bidi="hi-IN"/>
        </w:rPr>
        <w:t xml:space="preserve">ανάγκη προκύπτει διότι οι </w:t>
      </w:r>
      <w:proofErr w:type="spellStart"/>
      <w:r w:rsidRPr="00085B75">
        <w:rPr>
          <w:rFonts w:asciiTheme="minorHAnsi" w:eastAsia="PMingLiU" w:hAnsiTheme="minorHAnsi" w:cs="Times New Roman"/>
          <w:kern w:val="2"/>
          <w:lang w:eastAsia="ja-JP" w:bidi="hi-IN"/>
        </w:rPr>
        <w:t>προϊσχύσασες</w:t>
      </w:r>
      <w:proofErr w:type="spellEnd"/>
      <w:r w:rsidRPr="00085B75">
        <w:rPr>
          <w:rFonts w:asciiTheme="minorHAnsi" w:eastAsia="PMingLiU" w:hAnsiTheme="minorHAnsi" w:cs="Times New Roman"/>
          <w:kern w:val="2"/>
          <w:lang w:eastAsia="ja-JP" w:bidi="hi-IN"/>
        </w:rPr>
        <w:t xml:space="preserve"> προδιαγραφές των γκολφ απαγόρευαν την υπαγωγή των γηπέδων γκολφ 9 οπών σε επενδυτικά κίνητρα. Μετά την τροποποίηση όμως των προδιαγραφών γηπέδων γκολφ το </w:t>
      </w:r>
      <w:r w:rsidRPr="00085B75">
        <w:rPr>
          <w:rFonts w:asciiTheme="minorHAnsi" w:eastAsia="PMingLiU" w:hAnsiTheme="minorHAnsi" w:cs="Times New Roman"/>
          <w:kern w:val="2"/>
          <w:lang w:eastAsia="ja-JP" w:bidi="hi-IN"/>
        </w:rPr>
        <w:lastRenderedPageBreak/>
        <w:t>2014 (ΦΕΚ Β’ 2905) η απαγόρευση αυτή έπαυσε να ισχύει. Ωστόσο για λόγους ασφάλειας δικαίου είναι ανάγκη να ρυθμισθεί το ζήτημα νομοθετικά.</w:t>
      </w:r>
    </w:p>
    <w:p w14:paraId="167D23F5" w14:textId="77777777" w:rsidR="00085B75" w:rsidRDefault="00085B75" w:rsidP="00085B75">
      <w:pPr>
        <w:jc w:val="center"/>
        <w:rPr>
          <w:rFonts w:ascii="Calibri" w:hAnsi="Calibri"/>
          <w:sz w:val="22"/>
          <w:szCs w:val="22"/>
        </w:rPr>
      </w:pPr>
    </w:p>
    <w:p w14:paraId="59D92D3E" w14:textId="77777777" w:rsidR="00085B75" w:rsidRDefault="00085B75" w:rsidP="00085B75">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37</w:t>
      </w:r>
    </w:p>
    <w:p w14:paraId="7BA9890C" w14:textId="77777777" w:rsidR="00085B75" w:rsidRPr="00085B75" w:rsidRDefault="00085B75" w:rsidP="00085B75">
      <w:pPr>
        <w:pStyle w:val="Standard"/>
        <w:ind w:right="122"/>
        <w:jc w:val="both"/>
        <w:rPr>
          <w:rFonts w:asciiTheme="minorHAnsi" w:eastAsia="PMingLiU" w:hAnsiTheme="minorHAnsi" w:cs="Times New Roman"/>
          <w:kern w:val="2"/>
          <w:lang w:eastAsia="ja-JP" w:bidi="hi-IN"/>
        </w:rPr>
      </w:pPr>
      <w:r w:rsidRPr="00085B75">
        <w:rPr>
          <w:rFonts w:asciiTheme="minorHAnsi" w:eastAsia="PMingLiU" w:hAnsiTheme="minorHAnsi" w:cs="Times New Roman"/>
          <w:kern w:val="2"/>
          <w:lang w:eastAsia="ja-JP" w:bidi="hi-IN"/>
        </w:rPr>
        <w:t>Είναι ανάγκη να συμπληρωθεί το θεσμικό πλαίσιο για τα ξ</w:t>
      </w:r>
      <w:r>
        <w:rPr>
          <w:rFonts w:asciiTheme="minorHAnsi" w:eastAsia="PMingLiU" w:hAnsiTheme="minorHAnsi" w:cs="Times New Roman"/>
          <w:kern w:val="2"/>
          <w:lang w:eastAsia="ja-JP" w:bidi="hi-IN"/>
        </w:rPr>
        <w:t>ενοδοχεία συνιδιοκτησίας (</w:t>
      </w:r>
      <w:proofErr w:type="spellStart"/>
      <w:r>
        <w:rPr>
          <w:rFonts w:asciiTheme="minorHAnsi" w:eastAsia="PMingLiU" w:hAnsiTheme="minorHAnsi" w:cs="Times New Roman"/>
          <w:kern w:val="2"/>
          <w:lang w:eastAsia="ja-JP" w:bidi="hi-IN"/>
        </w:rPr>
        <w:t>condo</w:t>
      </w:r>
      <w:proofErr w:type="spellEnd"/>
      <w:r>
        <w:rPr>
          <w:rFonts w:asciiTheme="minorHAnsi" w:eastAsia="PMingLiU" w:hAnsiTheme="minorHAnsi" w:cs="Times New Roman"/>
          <w:kern w:val="2"/>
          <w:lang w:eastAsia="ja-JP" w:bidi="hi-IN"/>
        </w:rPr>
        <w:t xml:space="preserve"> </w:t>
      </w:r>
      <w:proofErr w:type="spellStart"/>
      <w:r w:rsidRPr="00085B75">
        <w:rPr>
          <w:rFonts w:asciiTheme="minorHAnsi" w:eastAsia="PMingLiU" w:hAnsiTheme="minorHAnsi" w:cs="Times New Roman"/>
          <w:kern w:val="2"/>
          <w:lang w:eastAsia="ja-JP" w:bidi="hi-IN"/>
        </w:rPr>
        <w:t>hotels</w:t>
      </w:r>
      <w:proofErr w:type="spellEnd"/>
      <w:r w:rsidRPr="00085B75">
        <w:rPr>
          <w:rFonts w:asciiTheme="minorHAnsi" w:eastAsia="PMingLiU" w:hAnsiTheme="minorHAnsi" w:cs="Times New Roman"/>
          <w:kern w:val="2"/>
          <w:lang w:eastAsia="ja-JP" w:bidi="hi-IN"/>
        </w:rPr>
        <w:t>), ώστε να αποσαφηνισθούν τα εξής σημεία: 1. οι προς πώληση ή μακροχρόνια εκμίσθωση διηρημένες ιδιοκτησίες να μπορούν να μεταβιβάζονται ή/και να εκμισθώνονται μακροχρόνια μόνο μετά: α) την ολοκλήρωση της κατασκευής του ξενοδοχείου και των κοινόχρηστων χώρων και εγκαταστάσεων που απαιτούνται σύμφωνα με τις ισχύουσες προδιαγραφές για την εξυπηρέτηση της συνολικής δυναμικότητας του ξενοδοχείου συνιδιοκτησίας, συμπεριλαμβανομένης και της δυναμικότητας των προς μεταβίβαση ή μακροχρόνια εκμίσθωση τμημάτων και β) τη γνωστοποίηση λειτουργίας του ξενοδοχείου συνιδιοκτησίας. 2. οι προς πώληση ή εκμίσθωση κλίνες να συνυπολογίζονται στη δυναμικότητα του ξενοδοχείου και να μπορούν μέχρι τη μεταβίβαση ή εκμίσθωσή τους να χρησιμοποιούνται με συμβατικούς όρους ως δωμάτια/διαμερίσματα του ξενοδοχείου μέσω του φορέα. Αντίστοιχη ρύθμιση ισχύει ήδη για τα σύνθετα τουριστικά καταλύματα.</w:t>
      </w:r>
    </w:p>
    <w:p w14:paraId="31FB9649" w14:textId="77777777" w:rsidR="00085B75" w:rsidRDefault="00085B75" w:rsidP="00085B75">
      <w:pPr>
        <w:jc w:val="center"/>
        <w:rPr>
          <w:rFonts w:ascii="Calibri" w:hAnsi="Calibri"/>
          <w:sz w:val="22"/>
          <w:szCs w:val="22"/>
        </w:rPr>
      </w:pPr>
    </w:p>
    <w:p w14:paraId="1BC12AFD" w14:textId="77777777" w:rsidR="00085B75" w:rsidRDefault="00085B75" w:rsidP="00085B75">
      <w:pPr>
        <w:jc w:val="center"/>
        <w:rPr>
          <w:rFonts w:ascii="Calibri" w:hAnsi="Calibri"/>
          <w:sz w:val="22"/>
          <w:szCs w:val="22"/>
        </w:rPr>
      </w:pPr>
      <w:r>
        <w:rPr>
          <w:rFonts w:ascii="Calibri" w:hAnsi="Calibri"/>
          <w:sz w:val="22"/>
          <w:szCs w:val="22"/>
        </w:rPr>
        <w:t xml:space="preserve">Άρθρο </w:t>
      </w:r>
      <w:r w:rsidR="00FE144E">
        <w:rPr>
          <w:rFonts w:ascii="Calibri" w:hAnsi="Calibri"/>
          <w:sz w:val="22"/>
          <w:szCs w:val="22"/>
        </w:rPr>
        <w:t>38</w:t>
      </w:r>
    </w:p>
    <w:p w14:paraId="5C9AF5CA" w14:textId="77777777" w:rsidR="00085B75" w:rsidRPr="00085B75" w:rsidRDefault="00085B75" w:rsidP="00085B75">
      <w:pPr>
        <w:pStyle w:val="Standard"/>
        <w:jc w:val="both"/>
        <w:rPr>
          <w:rFonts w:asciiTheme="minorHAnsi" w:eastAsia="PMingLiU" w:hAnsiTheme="minorHAnsi" w:cs="Times New Roman"/>
          <w:kern w:val="2"/>
          <w:lang w:eastAsia="ja-JP" w:bidi="hi-IN"/>
        </w:rPr>
      </w:pPr>
      <w:r w:rsidRPr="00085B75">
        <w:rPr>
          <w:rFonts w:asciiTheme="minorHAnsi" w:eastAsia="PMingLiU" w:hAnsiTheme="minorHAnsi" w:cs="Times New Roman"/>
          <w:kern w:val="2"/>
          <w:lang w:eastAsia="ja-JP" w:bidi="hi-IN"/>
        </w:rPr>
        <w:t xml:space="preserve">Αν και στο αρχικό θεσμικό πλαίσιο για τα σύνθετα τουριστικά καταλύματα προβλεπόταν ότι για την πώληση ή μακροχρόνια εκμίσθωση διηρημένων ιδιοκτησιών ήταν αναγκαίο να έχουν ολοκληρωθεί το ξενοδοχείο και η ειδική τουριστική υποδομή και να έχει χορηγηθεί το σήμα λειτουργίας αυτών από τον E.O.T., οι προϋποθέσεις αυτές αμβλύνθηκαν στη συνέχεια σε μεγάλο βαθμό, ώστε σήμερα πλέον επιτρέπεται η μεταβίβαση μόνο με την έκδοση της οικοδομικής άδειας του ξενοδοχείου, της ειδικής τουριστικής υποδομής και της εκάστοτε μεταβιβαζόμενης τουριστικής επιπλωμένης κατοικίας, χωρίς να λειτουργεί το ξενοδοχείο. </w:t>
      </w:r>
    </w:p>
    <w:p w14:paraId="3FD423F8" w14:textId="77777777" w:rsidR="00085B75" w:rsidRPr="00085B75" w:rsidRDefault="00085B75" w:rsidP="00085B75">
      <w:pPr>
        <w:pStyle w:val="Default"/>
        <w:jc w:val="both"/>
        <w:rPr>
          <w:rFonts w:asciiTheme="minorHAnsi" w:eastAsia="PMingLiU" w:hAnsiTheme="minorHAnsi" w:cs="Times New Roman"/>
          <w:color w:val="auto"/>
          <w:kern w:val="2"/>
          <w:sz w:val="22"/>
          <w:szCs w:val="22"/>
          <w:lang w:eastAsia="ja-JP" w:bidi="hi-IN"/>
        </w:rPr>
      </w:pPr>
      <w:r w:rsidRPr="00085B75">
        <w:rPr>
          <w:rFonts w:asciiTheme="minorHAnsi" w:eastAsia="PMingLiU" w:hAnsiTheme="minorHAnsi" w:cs="Times New Roman"/>
          <w:color w:val="auto"/>
          <w:kern w:val="2"/>
          <w:sz w:val="22"/>
          <w:szCs w:val="22"/>
          <w:lang w:eastAsia="ja-JP" w:bidi="hi-IN"/>
        </w:rPr>
        <w:t xml:space="preserve">Είναι αναγκαίο να επανεξετασθεί και να τροποποιηθεί η ρύθμιση αυτή διότι αφήνει σημαντικά περιθώρια καταστρατήγησης της νομοθεσίας για τα σύνθετα τουριστικά καταλύματα. Συγκεκριμένα είναι αναγκαίο να επανέλθει σε ισχύ η διατύπωση της διάταξης σύμφωνα με την αρχική εκδοχή της και ειδικότερα να προβλεφθεί ότι οι μεταβιβάσεις και οι μακροχρόνιες μισθώσεις διηρημένων ιδιοκτησιών σε σύνθετα τουριστικά καταλύματα επιτρέπονται μόνο μετά: α) την ολοκλήρωση της κατασκευής του ξενοδοχειακού καταλύματος, της εγκατάστασης ειδικής τουριστικής υποδομής και των κοινόχρηστων χώρων και εγκαταστάσεων, που καλύπτουν με βάση τις ισχύουσες προδιαγραφές τις απαιτήσεις για την εξυπηρέτηση της δυναμικότητας του σύνθετου τουριστικού καταλύματος, στην οποία συμπεριλαμβάνονται και τα προς μεταβίβαση ή μακροχρόνια εκμίσθωση τμήματα, και β) τη γνωστοποίηση λειτουργίας του σύνθετου τουριστικού καταλύματος κατά τις διατάξεις του ν. 4442/2016 (Α’ 230). </w:t>
      </w:r>
    </w:p>
    <w:p w14:paraId="4874B5EA" w14:textId="77777777" w:rsidR="00085B75" w:rsidRPr="00085B75" w:rsidRDefault="00085B75" w:rsidP="00085B75">
      <w:pPr>
        <w:pStyle w:val="Standard"/>
        <w:ind w:right="117"/>
        <w:jc w:val="both"/>
        <w:rPr>
          <w:rFonts w:asciiTheme="minorHAnsi" w:eastAsia="PMingLiU" w:hAnsiTheme="minorHAnsi" w:cs="Times New Roman"/>
          <w:kern w:val="2"/>
          <w:lang w:eastAsia="ja-JP" w:bidi="hi-IN"/>
        </w:rPr>
      </w:pPr>
    </w:p>
    <w:p w14:paraId="40739D29" w14:textId="77777777" w:rsidR="00085B75" w:rsidRDefault="00085B75" w:rsidP="00085B75">
      <w:pPr>
        <w:jc w:val="center"/>
        <w:rPr>
          <w:rFonts w:ascii="Calibri" w:hAnsi="Calibri"/>
          <w:sz w:val="22"/>
          <w:szCs w:val="22"/>
        </w:rPr>
      </w:pPr>
      <w:r w:rsidRPr="00096AC9">
        <w:rPr>
          <w:rFonts w:asciiTheme="minorHAnsi" w:eastAsia="PMingLiU" w:hAnsiTheme="minorHAnsi" w:cs="Times New Roman"/>
          <w:sz w:val="22"/>
          <w:szCs w:val="22"/>
          <w:lang w:eastAsia="ja-JP"/>
        </w:rPr>
        <w:t xml:space="preserve">Άρθρο </w:t>
      </w:r>
      <w:r w:rsidR="00FE144E">
        <w:rPr>
          <w:rFonts w:ascii="Calibri" w:hAnsi="Calibri"/>
          <w:sz w:val="22"/>
          <w:szCs w:val="22"/>
        </w:rPr>
        <w:t>39</w:t>
      </w:r>
    </w:p>
    <w:p w14:paraId="2E610EDA" w14:textId="77777777" w:rsidR="00096AC9" w:rsidRPr="00096AC9" w:rsidRDefault="00096AC9" w:rsidP="00096AC9">
      <w:pPr>
        <w:jc w:val="both"/>
        <w:rPr>
          <w:rFonts w:asciiTheme="minorHAnsi" w:eastAsia="PMingLiU" w:hAnsiTheme="minorHAnsi" w:cs="Times New Roman"/>
          <w:sz w:val="22"/>
          <w:szCs w:val="22"/>
          <w:lang w:eastAsia="ja-JP"/>
        </w:rPr>
      </w:pPr>
      <w:r w:rsidRPr="00096AC9">
        <w:rPr>
          <w:rFonts w:asciiTheme="minorHAnsi" w:eastAsia="PMingLiU" w:hAnsiTheme="minorHAnsi" w:cs="Times New Roman"/>
          <w:sz w:val="22"/>
          <w:szCs w:val="22"/>
          <w:lang w:eastAsia="ja-JP"/>
        </w:rPr>
        <w:t xml:space="preserve">Με την παρούσα διάταξη δίδονται οι αναγκαίοι ορισμοί για την εφαρμογή των διατάξεων που ακολουθούν στο παρόν μέρος του σχεδίου νόμου. Διευκρινίζεται ότι στον όρο κολυμβητικές δεξαμενές περιλαμβάνονται και τα συστήματα </w:t>
      </w:r>
      <w:proofErr w:type="spellStart"/>
      <w:r w:rsidRPr="00096AC9">
        <w:rPr>
          <w:rFonts w:asciiTheme="minorHAnsi" w:eastAsia="PMingLiU" w:hAnsiTheme="minorHAnsi" w:cs="Times New Roman"/>
          <w:sz w:val="22"/>
          <w:szCs w:val="22"/>
          <w:lang w:eastAsia="ja-JP"/>
        </w:rPr>
        <w:t>υδρομάλαξης</w:t>
      </w:r>
      <w:proofErr w:type="spellEnd"/>
      <w:r w:rsidRPr="00096AC9">
        <w:rPr>
          <w:rFonts w:asciiTheme="minorHAnsi" w:eastAsia="PMingLiU" w:hAnsiTheme="minorHAnsi" w:cs="Times New Roman"/>
          <w:sz w:val="22"/>
          <w:szCs w:val="22"/>
          <w:lang w:eastAsia="ja-JP"/>
        </w:rPr>
        <w:t xml:space="preserve"> ή/και μηχανισμού παραγωγής κυμάτων που διαθέτουν συστήματα </w:t>
      </w:r>
      <w:proofErr w:type="spellStart"/>
      <w:r w:rsidRPr="00096AC9">
        <w:rPr>
          <w:rFonts w:asciiTheme="minorHAnsi" w:eastAsia="PMingLiU" w:hAnsiTheme="minorHAnsi" w:cs="Times New Roman"/>
          <w:sz w:val="22"/>
          <w:szCs w:val="22"/>
          <w:lang w:eastAsia="ja-JP"/>
        </w:rPr>
        <w:t>ανακυκλοφορίας</w:t>
      </w:r>
      <w:proofErr w:type="spellEnd"/>
      <w:r w:rsidRPr="00096AC9">
        <w:rPr>
          <w:rFonts w:asciiTheme="minorHAnsi" w:eastAsia="PMingLiU" w:hAnsiTheme="minorHAnsi" w:cs="Times New Roman"/>
          <w:sz w:val="22"/>
          <w:szCs w:val="22"/>
          <w:lang w:eastAsia="ja-JP"/>
        </w:rPr>
        <w:t xml:space="preserve">, </w:t>
      </w:r>
      <w:proofErr w:type="spellStart"/>
      <w:r w:rsidRPr="00096AC9">
        <w:rPr>
          <w:rFonts w:asciiTheme="minorHAnsi" w:eastAsia="PMingLiU" w:hAnsiTheme="minorHAnsi" w:cs="Times New Roman"/>
          <w:sz w:val="22"/>
          <w:szCs w:val="22"/>
          <w:lang w:eastAsia="ja-JP"/>
        </w:rPr>
        <w:t>φίλτ</w:t>
      </w:r>
      <w:r>
        <w:rPr>
          <w:rFonts w:asciiTheme="minorHAnsi" w:eastAsia="PMingLiU" w:hAnsiTheme="minorHAnsi" w:cs="Times New Roman"/>
          <w:sz w:val="22"/>
          <w:szCs w:val="22"/>
          <w:lang w:eastAsia="ja-JP"/>
        </w:rPr>
        <w:t>ρανσης</w:t>
      </w:r>
      <w:proofErr w:type="spellEnd"/>
      <w:r>
        <w:rPr>
          <w:rFonts w:asciiTheme="minorHAnsi" w:eastAsia="PMingLiU" w:hAnsiTheme="minorHAnsi" w:cs="Times New Roman"/>
          <w:sz w:val="22"/>
          <w:szCs w:val="22"/>
          <w:lang w:eastAsia="ja-JP"/>
        </w:rPr>
        <w:t xml:space="preserve"> και χημικής επεξεργασίας</w:t>
      </w:r>
      <w:r w:rsidR="004079C3">
        <w:rPr>
          <w:rFonts w:asciiTheme="minorHAnsi" w:eastAsia="PMingLiU" w:hAnsiTheme="minorHAnsi" w:cs="Times New Roman"/>
          <w:sz w:val="22"/>
          <w:szCs w:val="22"/>
          <w:lang w:eastAsia="ja-JP"/>
        </w:rPr>
        <w:t>, ώστε να αποσαφηνίζεται η υποχρέωση γνωστοποίησής τους</w:t>
      </w:r>
      <w:r>
        <w:rPr>
          <w:rFonts w:asciiTheme="minorHAnsi" w:eastAsia="PMingLiU" w:hAnsiTheme="minorHAnsi" w:cs="Times New Roman"/>
          <w:sz w:val="22"/>
          <w:szCs w:val="22"/>
          <w:lang w:eastAsia="ja-JP"/>
        </w:rPr>
        <w:t>.</w:t>
      </w:r>
    </w:p>
    <w:p w14:paraId="5C839CAE" w14:textId="77777777" w:rsidR="00096AC9" w:rsidRPr="00085B75" w:rsidRDefault="00096AC9" w:rsidP="00096AC9">
      <w:pPr>
        <w:pStyle w:val="Standard"/>
        <w:ind w:right="117"/>
        <w:jc w:val="both"/>
        <w:rPr>
          <w:rFonts w:asciiTheme="minorHAnsi" w:eastAsia="PMingLiU" w:hAnsiTheme="minorHAnsi" w:cs="Times New Roman"/>
          <w:kern w:val="2"/>
          <w:lang w:eastAsia="ja-JP" w:bidi="hi-IN"/>
        </w:rPr>
      </w:pPr>
    </w:p>
    <w:p w14:paraId="401EB719" w14:textId="77777777" w:rsidR="00096AC9" w:rsidRDefault="00096AC9" w:rsidP="00096AC9">
      <w:pPr>
        <w:jc w:val="center"/>
        <w:rPr>
          <w:rFonts w:ascii="Calibri" w:hAnsi="Calibri"/>
          <w:sz w:val="22"/>
          <w:szCs w:val="22"/>
        </w:rPr>
      </w:pPr>
      <w:r w:rsidRPr="00096AC9">
        <w:rPr>
          <w:rFonts w:asciiTheme="minorHAnsi" w:eastAsia="PMingLiU" w:hAnsiTheme="minorHAnsi" w:cs="Times New Roman"/>
          <w:sz w:val="22"/>
          <w:szCs w:val="22"/>
          <w:lang w:eastAsia="ja-JP"/>
        </w:rPr>
        <w:t xml:space="preserve">Άρθρο </w:t>
      </w:r>
      <w:r w:rsidR="00FE144E">
        <w:rPr>
          <w:rFonts w:ascii="Calibri" w:hAnsi="Calibri"/>
          <w:sz w:val="22"/>
          <w:szCs w:val="22"/>
        </w:rPr>
        <w:t>40</w:t>
      </w:r>
    </w:p>
    <w:p w14:paraId="75630588" w14:textId="77777777" w:rsidR="00096AC9" w:rsidRPr="00096AC9" w:rsidRDefault="00096AC9" w:rsidP="00096AC9">
      <w:pPr>
        <w:jc w:val="both"/>
        <w:rPr>
          <w:rFonts w:asciiTheme="minorHAnsi" w:eastAsia="PMingLiU" w:hAnsiTheme="minorHAnsi" w:cs="Times New Roman"/>
          <w:sz w:val="22"/>
          <w:szCs w:val="22"/>
          <w:lang w:eastAsia="ja-JP"/>
        </w:rPr>
      </w:pPr>
      <w:r w:rsidRPr="00096AC9">
        <w:rPr>
          <w:rFonts w:asciiTheme="minorHAnsi" w:eastAsia="PMingLiU" w:hAnsiTheme="minorHAnsi" w:cs="Times New Roman"/>
          <w:sz w:val="22"/>
          <w:szCs w:val="22"/>
          <w:lang w:eastAsia="ja-JP"/>
        </w:rPr>
        <w:t xml:space="preserve">Με την προτεινόμενη ρύθμιση αποσαφηνίζεται το προσωπικό που είναι υπεύθυνο για τη λειτουργία και την ασφάλεια των κολυμβητικών δεξαμενών εντός τουριστικών καταλυμάτων. Προβλέπεται η υποχρεωτική </w:t>
      </w:r>
      <w:r w:rsidR="004079C3">
        <w:rPr>
          <w:rFonts w:asciiTheme="minorHAnsi" w:eastAsia="PMingLiU" w:hAnsiTheme="minorHAnsi" w:cs="Times New Roman"/>
          <w:sz w:val="22"/>
          <w:szCs w:val="22"/>
          <w:lang w:eastAsia="ja-JP"/>
        </w:rPr>
        <w:t xml:space="preserve">παρουσία στο προσωπικό </w:t>
      </w:r>
      <w:r w:rsidR="004079C3">
        <w:rPr>
          <w:rFonts w:asciiTheme="minorHAnsi" w:hAnsiTheme="minorHAnsi" w:cstheme="minorHAnsi"/>
          <w:sz w:val="22"/>
          <w:szCs w:val="22"/>
        </w:rPr>
        <w:t>που οφείλουν κατά τις κείμενες υγειονομικές διατάξεις να απασχολούν τα τουριστικά καταλύματα στα οποία λειτουργούν κολυμβητικές δεξαμενές, ενός τουλάχιστον</w:t>
      </w:r>
      <w:r w:rsidR="004079C3">
        <w:rPr>
          <w:rFonts w:asciiTheme="minorHAnsi" w:hAnsiTheme="minorHAnsi" w:cstheme="minorHAnsi"/>
          <w:color w:val="000000"/>
          <w:sz w:val="22"/>
          <w:szCs w:val="22"/>
        </w:rPr>
        <w:t xml:space="preserve"> απόφοιτου σχολής ναυαγοσωστικής </w:t>
      </w:r>
      <w:r w:rsidR="004079C3">
        <w:rPr>
          <w:rFonts w:asciiTheme="minorHAnsi" w:hAnsiTheme="minorHAnsi" w:cstheme="minorHAnsi"/>
          <w:color w:val="000000"/>
          <w:sz w:val="22"/>
          <w:szCs w:val="22"/>
        </w:rPr>
        <w:lastRenderedPageBreak/>
        <w:t xml:space="preserve">εκπαίδευσης, εφοδιασμένου με βεβαίωση σε ισχύ επιτυχούς συμμετοχής στις εξετάσεις που προβλέπονται στο Άρθρο 42 </w:t>
      </w:r>
      <w:r w:rsidR="004079C3">
        <w:rPr>
          <w:rFonts w:asciiTheme="minorHAnsi" w:hAnsiTheme="minorHAnsi" w:cstheme="minorHAnsi"/>
          <w:sz w:val="22"/>
          <w:szCs w:val="22"/>
        </w:rPr>
        <w:t>(Ναυαγοσώστης πισίνας) ή άδεια ναυαγοσώστη από  Λιμενική Αρχή</w:t>
      </w:r>
      <w:r w:rsidR="004079C3">
        <w:rPr>
          <w:rFonts w:asciiTheme="minorHAnsi" w:hAnsiTheme="minorHAnsi" w:cstheme="minorHAnsi"/>
          <w:color w:val="000000"/>
          <w:sz w:val="22"/>
          <w:szCs w:val="22"/>
        </w:rPr>
        <w:t>.</w:t>
      </w:r>
      <w:r w:rsidR="004079C3">
        <w:rPr>
          <w:rFonts w:asciiTheme="minorHAnsi" w:eastAsia="PMingLiU" w:hAnsiTheme="minorHAnsi" w:cs="Times New Roman"/>
          <w:sz w:val="22"/>
          <w:szCs w:val="22"/>
          <w:lang w:eastAsia="ja-JP"/>
        </w:rPr>
        <w:t xml:space="preserve"> </w:t>
      </w:r>
      <w:r w:rsidRPr="00096AC9">
        <w:rPr>
          <w:rFonts w:asciiTheme="minorHAnsi" w:eastAsia="PMingLiU" w:hAnsiTheme="minorHAnsi" w:cs="Times New Roman"/>
          <w:sz w:val="22"/>
          <w:szCs w:val="22"/>
          <w:lang w:eastAsia="ja-JP"/>
        </w:rPr>
        <w:t xml:space="preserve">Η ύπαρξη ναυαγοσώστη πισίνας εντός τουριστικών καταλυμάτων κρίνεται αναγκαία στο πλαίσιο της ενίσχυσης του αισθήματος ασφάλειας στους καταναλωτές και στην εν γένει βελτίωση της ποιότητας του προσφερόμενου τουριστικού προϊόντος. Δεν απαιτείται ο ορισμός Υπευθύνου Ασφαλείας στην περίπτωση κολυμβητικής δεξαμενής ή συστήματος </w:t>
      </w:r>
      <w:proofErr w:type="spellStart"/>
      <w:r w:rsidRPr="00096AC9">
        <w:rPr>
          <w:rFonts w:asciiTheme="minorHAnsi" w:eastAsia="PMingLiU" w:hAnsiTheme="minorHAnsi" w:cs="Times New Roman"/>
          <w:sz w:val="22"/>
          <w:szCs w:val="22"/>
          <w:lang w:eastAsia="ja-JP"/>
        </w:rPr>
        <w:t>υδρομάλαξης</w:t>
      </w:r>
      <w:proofErr w:type="spellEnd"/>
      <w:r w:rsidRPr="00096AC9">
        <w:rPr>
          <w:rFonts w:asciiTheme="minorHAnsi" w:eastAsia="PMingLiU" w:hAnsiTheme="minorHAnsi" w:cs="Times New Roman"/>
          <w:sz w:val="22"/>
          <w:szCs w:val="22"/>
          <w:lang w:eastAsia="ja-JP"/>
        </w:rPr>
        <w:t xml:space="preserve"> εντός τουριστικών επιπλωμένων κατοικιών ή επαύλεων ή διαμερισμάτων ξενοδοχείων.</w:t>
      </w:r>
    </w:p>
    <w:p w14:paraId="72D82F3C" w14:textId="77777777" w:rsidR="00096AC9" w:rsidRDefault="00096AC9" w:rsidP="00096AC9">
      <w:pPr>
        <w:jc w:val="both"/>
        <w:rPr>
          <w:rFonts w:ascii="Calibri" w:hAnsi="Calibri"/>
        </w:rPr>
      </w:pPr>
    </w:p>
    <w:p w14:paraId="6A990250" w14:textId="77777777" w:rsidR="00096AC9" w:rsidRDefault="00096AC9" w:rsidP="00096AC9">
      <w:pPr>
        <w:jc w:val="center"/>
        <w:rPr>
          <w:rFonts w:ascii="Calibri" w:hAnsi="Calibri"/>
          <w:sz w:val="22"/>
          <w:szCs w:val="22"/>
        </w:rPr>
      </w:pPr>
      <w:r w:rsidRPr="00096AC9">
        <w:rPr>
          <w:rFonts w:asciiTheme="minorHAnsi" w:eastAsia="PMingLiU" w:hAnsiTheme="minorHAnsi" w:cs="Times New Roman"/>
          <w:sz w:val="22"/>
          <w:szCs w:val="22"/>
          <w:lang w:eastAsia="ja-JP"/>
        </w:rPr>
        <w:t xml:space="preserve">Άρθρο </w:t>
      </w:r>
      <w:r w:rsidR="00FE144E">
        <w:rPr>
          <w:rFonts w:ascii="Calibri" w:hAnsi="Calibri"/>
          <w:sz w:val="22"/>
          <w:szCs w:val="22"/>
        </w:rPr>
        <w:t>41</w:t>
      </w:r>
    </w:p>
    <w:p w14:paraId="0AFA9819" w14:textId="77777777" w:rsidR="00096AC9" w:rsidRPr="00096AC9" w:rsidRDefault="00096AC9" w:rsidP="00096AC9">
      <w:pPr>
        <w:jc w:val="both"/>
        <w:rPr>
          <w:rFonts w:asciiTheme="minorHAnsi" w:eastAsia="PMingLiU" w:hAnsiTheme="minorHAnsi" w:cs="Times New Roman"/>
          <w:sz w:val="22"/>
          <w:szCs w:val="22"/>
          <w:lang w:eastAsia="ja-JP"/>
        </w:rPr>
      </w:pPr>
      <w:r w:rsidRPr="00096AC9">
        <w:rPr>
          <w:rFonts w:asciiTheme="minorHAnsi" w:eastAsia="PMingLiU" w:hAnsiTheme="minorHAnsi" w:cs="Times New Roman"/>
          <w:sz w:val="22"/>
          <w:szCs w:val="22"/>
          <w:lang w:eastAsia="ja-JP"/>
        </w:rPr>
        <w:t xml:space="preserve">Στην προτεινόμενη </w:t>
      </w:r>
      <w:r>
        <w:rPr>
          <w:rFonts w:asciiTheme="minorHAnsi" w:eastAsia="PMingLiU" w:hAnsiTheme="minorHAnsi" w:cs="Times New Roman"/>
          <w:sz w:val="22"/>
          <w:szCs w:val="22"/>
          <w:lang w:eastAsia="ja-JP"/>
        </w:rPr>
        <w:t xml:space="preserve">διάταξη </w:t>
      </w:r>
      <w:r w:rsidRPr="00096AC9">
        <w:rPr>
          <w:rFonts w:asciiTheme="minorHAnsi" w:eastAsia="PMingLiU" w:hAnsiTheme="minorHAnsi" w:cs="Times New Roman"/>
          <w:sz w:val="22"/>
          <w:szCs w:val="22"/>
          <w:lang w:eastAsia="ja-JP"/>
        </w:rPr>
        <w:t xml:space="preserve">περιγράφονται ζητήματα σχετικά με την εκπαίδευση του ναυαγοσώστη πισίνας (θεωρητική και πρακτική εκπαίδευση), τα στοιχεία των εκπαιδευόμενων που θα πρέπει οι σχολές ναυαγοσωστικής να τηρούν στα αρχεία τους και την ηλικία που θα πρέπει να έχει όποιος ενδιαφέρεται να φοιτήσει σε αυτές. </w:t>
      </w:r>
    </w:p>
    <w:p w14:paraId="4AA9B32D" w14:textId="77777777" w:rsidR="00096AC9" w:rsidRDefault="00096AC9" w:rsidP="00096AC9">
      <w:pPr>
        <w:jc w:val="center"/>
        <w:rPr>
          <w:rFonts w:asciiTheme="minorHAnsi" w:eastAsia="PMingLiU" w:hAnsiTheme="minorHAnsi" w:cs="Times New Roman"/>
          <w:sz w:val="22"/>
          <w:szCs w:val="22"/>
          <w:lang w:eastAsia="ja-JP"/>
        </w:rPr>
      </w:pPr>
    </w:p>
    <w:p w14:paraId="6B4B92BF" w14:textId="77777777" w:rsidR="00096AC9" w:rsidRDefault="00096AC9" w:rsidP="00096AC9">
      <w:pPr>
        <w:jc w:val="center"/>
        <w:rPr>
          <w:rFonts w:ascii="Calibri" w:hAnsi="Calibri"/>
          <w:sz w:val="22"/>
          <w:szCs w:val="22"/>
        </w:rPr>
      </w:pPr>
      <w:r w:rsidRPr="00096AC9">
        <w:rPr>
          <w:rFonts w:asciiTheme="minorHAnsi" w:eastAsia="PMingLiU" w:hAnsiTheme="minorHAnsi" w:cs="Times New Roman"/>
          <w:sz w:val="22"/>
          <w:szCs w:val="22"/>
          <w:lang w:eastAsia="ja-JP"/>
        </w:rPr>
        <w:t xml:space="preserve">Άρθρο </w:t>
      </w:r>
      <w:r w:rsidR="00FE144E">
        <w:rPr>
          <w:rFonts w:ascii="Calibri" w:hAnsi="Calibri"/>
          <w:sz w:val="22"/>
          <w:szCs w:val="22"/>
        </w:rPr>
        <w:t>42</w:t>
      </w:r>
    </w:p>
    <w:p w14:paraId="4D499B94" w14:textId="77777777" w:rsidR="00096AC9" w:rsidRDefault="00096AC9" w:rsidP="00096AC9">
      <w:pPr>
        <w:jc w:val="both"/>
        <w:rPr>
          <w:rFonts w:asciiTheme="minorHAnsi" w:eastAsia="PMingLiU" w:hAnsiTheme="minorHAnsi" w:cs="Times New Roman"/>
          <w:sz w:val="22"/>
          <w:szCs w:val="22"/>
          <w:lang w:eastAsia="ja-JP"/>
        </w:rPr>
      </w:pPr>
      <w:r w:rsidRPr="00096AC9">
        <w:rPr>
          <w:rFonts w:asciiTheme="minorHAnsi" w:eastAsia="PMingLiU" w:hAnsiTheme="minorHAnsi" w:cs="Times New Roman"/>
          <w:sz w:val="22"/>
          <w:szCs w:val="22"/>
          <w:lang w:eastAsia="ja-JP"/>
        </w:rPr>
        <w:t xml:space="preserve">Με τη διάταξη αυτή περιγράφεται η διαδικασία εξέτασης των υποψηφίων ναυαγοσωστών πισίνας  και τα αντικείμενα στα οποία καλούνται να εξεταστούν οι εκπαιδευόμενοι προκειμένου να αποφοιτήσουν από τις σχολές ναυαγοσωστικής και να λάβουν εφόσον κριθούν επιτυχόντες την βεβαίωση επιτυχούς συμμετοχής στις εξετάσεις από τη Επιτροπή διενέργειας των εξετάσεων. Η ισχύς της βεβαίωσης δεν είναι αόριστης διάρκειας, αλλά ισχύει για ορισμένο χρονικό διάστημα.  </w:t>
      </w:r>
    </w:p>
    <w:p w14:paraId="1BE24FB7" w14:textId="77777777" w:rsidR="00096AC9" w:rsidRPr="00096AC9" w:rsidRDefault="00096AC9" w:rsidP="00096AC9">
      <w:pPr>
        <w:jc w:val="both"/>
        <w:rPr>
          <w:rFonts w:asciiTheme="minorHAnsi" w:eastAsia="PMingLiU" w:hAnsiTheme="minorHAnsi" w:cs="Times New Roman"/>
          <w:sz w:val="22"/>
          <w:szCs w:val="22"/>
          <w:lang w:eastAsia="ja-JP"/>
        </w:rPr>
      </w:pPr>
    </w:p>
    <w:p w14:paraId="5418D5E1" w14:textId="77777777" w:rsidR="00096AC9" w:rsidRDefault="00096AC9" w:rsidP="00096AC9">
      <w:pPr>
        <w:jc w:val="center"/>
        <w:rPr>
          <w:rFonts w:ascii="Calibri" w:hAnsi="Calibri"/>
          <w:sz w:val="22"/>
          <w:szCs w:val="22"/>
        </w:rPr>
      </w:pPr>
      <w:r w:rsidRPr="00096AC9">
        <w:rPr>
          <w:rFonts w:asciiTheme="minorHAnsi" w:eastAsia="PMingLiU" w:hAnsiTheme="minorHAnsi" w:cs="Times New Roman"/>
          <w:sz w:val="22"/>
          <w:szCs w:val="22"/>
          <w:lang w:eastAsia="ja-JP"/>
        </w:rPr>
        <w:t xml:space="preserve">Άρθρο </w:t>
      </w:r>
      <w:r w:rsidR="00FE144E">
        <w:rPr>
          <w:rFonts w:ascii="Calibri" w:hAnsi="Calibri"/>
          <w:sz w:val="22"/>
          <w:szCs w:val="22"/>
        </w:rPr>
        <w:t>43</w:t>
      </w:r>
    </w:p>
    <w:p w14:paraId="57D1EDA2" w14:textId="77777777" w:rsidR="00096AC9" w:rsidRPr="00096AC9" w:rsidRDefault="00096AC9" w:rsidP="00096AC9">
      <w:pPr>
        <w:jc w:val="both"/>
        <w:rPr>
          <w:rFonts w:asciiTheme="minorHAnsi" w:eastAsia="PMingLiU" w:hAnsiTheme="minorHAnsi" w:cs="Times New Roman"/>
          <w:sz w:val="22"/>
          <w:szCs w:val="22"/>
          <w:lang w:eastAsia="ja-JP"/>
        </w:rPr>
      </w:pPr>
      <w:r>
        <w:rPr>
          <w:rFonts w:asciiTheme="minorHAnsi" w:eastAsia="PMingLiU" w:hAnsiTheme="minorHAnsi" w:cs="Times New Roman"/>
          <w:sz w:val="22"/>
          <w:szCs w:val="22"/>
          <w:lang w:eastAsia="ja-JP"/>
        </w:rPr>
        <w:t>Με την προτεινόμενη διάταξη</w:t>
      </w:r>
      <w:r w:rsidRPr="00096AC9">
        <w:rPr>
          <w:rFonts w:asciiTheme="minorHAnsi" w:eastAsia="PMingLiU" w:hAnsiTheme="minorHAnsi" w:cs="Times New Roman"/>
          <w:sz w:val="22"/>
          <w:szCs w:val="22"/>
          <w:lang w:eastAsia="ja-JP"/>
        </w:rPr>
        <w:t xml:space="preserve"> ρυθμίζονται θέματα </w:t>
      </w:r>
      <w:proofErr w:type="spellStart"/>
      <w:r w:rsidRPr="00096AC9">
        <w:rPr>
          <w:rFonts w:asciiTheme="minorHAnsi" w:eastAsia="PMingLiU" w:hAnsiTheme="minorHAnsi" w:cs="Times New Roman"/>
          <w:sz w:val="22"/>
          <w:szCs w:val="22"/>
          <w:lang w:eastAsia="ja-JP"/>
        </w:rPr>
        <w:t>αφορώντα</w:t>
      </w:r>
      <w:proofErr w:type="spellEnd"/>
      <w:r w:rsidRPr="00096AC9">
        <w:rPr>
          <w:rFonts w:asciiTheme="minorHAnsi" w:eastAsia="PMingLiU" w:hAnsiTheme="minorHAnsi" w:cs="Times New Roman"/>
          <w:sz w:val="22"/>
          <w:szCs w:val="22"/>
          <w:lang w:eastAsia="ja-JP"/>
        </w:rPr>
        <w:t xml:space="preserve"> στη συγκρότηση της Επιτροπής Εξετάσεων, στον αριθμό των μελών της, στις αρμοδιότητες και στον τρόπο λήψης των αποφάσεων. </w:t>
      </w:r>
    </w:p>
    <w:p w14:paraId="2B9631F9" w14:textId="77777777" w:rsidR="00096AC9" w:rsidRDefault="00096AC9" w:rsidP="00096AC9">
      <w:pPr>
        <w:jc w:val="center"/>
        <w:rPr>
          <w:rFonts w:ascii="Calibri" w:hAnsi="Calibri"/>
          <w:sz w:val="22"/>
          <w:szCs w:val="22"/>
        </w:rPr>
      </w:pPr>
      <w:r w:rsidRPr="00096AC9">
        <w:rPr>
          <w:rFonts w:asciiTheme="minorHAnsi" w:eastAsia="PMingLiU" w:hAnsiTheme="minorHAnsi" w:cs="Times New Roman"/>
          <w:sz w:val="22"/>
          <w:szCs w:val="22"/>
          <w:lang w:eastAsia="ja-JP"/>
        </w:rPr>
        <w:t xml:space="preserve">Άρθρο </w:t>
      </w:r>
      <w:r w:rsidR="00FE144E">
        <w:rPr>
          <w:rFonts w:ascii="Calibri" w:hAnsi="Calibri"/>
          <w:sz w:val="22"/>
          <w:szCs w:val="22"/>
        </w:rPr>
        <w:t>44</w:t>
      </w:r>
    </w:p>
    <w:p w14:paraId="3C07FA4B" w14:textId="77777777" w:rsidR="00096AC9" w:rsidRDefault="00096AC9" w:rsidP="00096AC9">
      <w:pPr>
        <w:jc w:val="both"/>
        <w:rPr>
          <w:rFonts w:ascii="Calibri" w:hAnsi="Calibri"/>
        </w:rPr>
      </w:pPr>
      <w:r>
        <w:rPr>
          <w:rFonts w:asciiTheme="minorHAnsi" w:eastAsia="PMingLiU" w:hAnsiTheme="minorHAnsi" w:cs="Times New Roman"/>
          <w:sz w:val="22"/>
          <w:szCs w:val="22"/>
          <w:lang w:eastAsia="ja-JP"/>
        </w:rPr>
        <w:t>Με την προτεινόμενη διάταξη</w:t>
      </w:r>
      <w:r w:rsidRPr="00096AC9">
        <w:rPr>
          <w:rFonts w:asciiTheme="minorHAnsi" w:eastAsia="PMingLiU" w:hAnsiTheme="minorHAnsi" w:cs="Times New Roman"/>
          <w:sz w:val="22"/>
          <w:szCs w:val="22"/>
          <w:lang w:eastAsia="ja-JP"/>
        </w:rPr>
        <w:t xml:space="preserve"> επιχειρείται μια αναλυτική καταγραφή των υποχρεώσεων των φορέων διαχείρισης των καταλυμάτων εντός των οποίων λειτουργούν κολυμβητικές δεξαμενές όπως είναι για παράδειγμα η ύπαρξη φαρμακείου. Επίσης, στο εν λόγω άρθρο αναφέρεται ο αναγκαίος εξοπλισμός με τον οποίο θα πρέπει να είναι εφοδιασμένος ο </w:t>
      </w:r>
      <w:r w:rsidR="004079C3">
        <w:rPr>
          <w:rFonts w:asciiTheme="minorHAnsi" w:eastAsia="PMingLiU" w:hAnsiTheme="minorHAnsi" w:cs="Times New Roman"/>
          <w:sz w:val="22"/>
          <w:szCs w:val="22"/>
          <w:lang w:eastAsia="ja-JP"/>
        </w:rPr>
        <w:t>ναυαγοσώστης πισίνας</w:t>
      </w:r>
      <w:r w:rsidRPr="00096AC9">
        <w:rPr>
          <w:rFonts w:asciiTheme="minorHAnsi" w:eastAsia="PMingLiU" w:hAnsiTheme="minorHAnsi" w:cs="Times New Roman"/>
          <w:sz w:val="22"/>
          <w:szCs w:val="22"/>
          <w:lang w:eastAsia="ja-JP"/>
        </w:rPr>
        <w:t>.</w:t>
      </w:r>
    </w:p>
    <w:p w14:paraId="1919EB1C" w14:textId="77777777" w:rsidR="00A77B48" w:rsidRDefault="00A77B48" w:rsidP="00A77B48">
      <w:pPr>
        <w:jc w:val="center"/>
        <w:rPr>
          <w:rFonts w:ascii="Calibri" w:hAnsi="Calibri"/>
          <w:sz w:val="22"/>
          <w:szCs w:val="22"/>
        </w:rPr>
      </w:pPr>
      <w:r w:rsidRPr="00096AC9">
        <w:rPr>
          <w:rFonts w:asciiTheme="minorHAnsi" w:eastAsia="PMingLiU" w:hAnsiTheme="minorHAnsi" w:cs="Times New Roman"/>
          <w:sz w:val="22"/>
          <w:szCs w:val="22"/>
          <w:lang w:eastAsia="ja-JP"/>
        </w:rPr>
        <w:t xml:space="preserve">Άρθρο </w:t>
      </w:r>
      <w:r>
        <w:rPr>
          <w:rFonts w:ascii="Calibri" w:hAnsi="Calibri"/>
          <w:sz w:val="22"/>
          <w:szCs w:val="22"/>
        </w:rPr>
        <w:t>45</w:t>
      </w:r>
    </w:p>
    <w:p w14:paraId="125D5F2D" w14:textId="77777777" w:rsidR="00096AC9" w:rsidRDefault="00A77B48" w:rsidP="00A77B48">
      <w:pPr>
        <w:jc w:val="both"/>
        <w:rPr>
          <w:rFonts w:asciiTheme="minorHAnsi" w:eastAsia="PMingLiU" w:hAnsiTheme="minorHAnsi" w:cs="Times New Roman"/>
          <w:sz w:val="22"/>
          <w:szCs w:val="22"/>
          <w:lang w:eastAsia="ja-JP"/>
        </w:rPr>
      </w:pPr>
      <w:r>
        <w:rPr>
          <w:rFonts w:ascii="Calibri" w:hAnsi="Calibri"/>
          <w:sz w:val="22"/>
          <w:szCs w:val="22"/>
        </w:rPr>
        <w:t>Στο άρθρο αυτό καθορίζονται οι κυρώσεις για τους παραβάτες των διατάξεων του παρόντος.</w:t>
      </w:r>
    </w:p>
    <w:p w14:paraId="2318F832" w14:textId="77777777" w:rsidR="00096AC9" w:rsidRDefault="00096AC9" w:rsidP="00096AC9">
      <w:pPr>
        <w:jc w:val="center"/>
        <w:rPr>
          <w:rFonts w:ascii="Calibri" w:hAnsi="Calibri"/>
          <w:sz w:val="22"/>
          <w:szCs w:val="22"/>
        </w:rPr>
      </w:pPr>
      <w:r w:rsidRPr="00096AC9">
        <w:rPr>
          <w:rFonts w:asciiTheme="minorHAnsi" w:eastAsia="PMingLiU" w:hAnsiTheme="minorHAnsi" w:cs="Times New Roman"/>
          <w:sz w:val="22"/>
          <w:szCs w:val="22"/>
          <w:lang w:eastAsia="ja-JP"/>
        </w:rPr>
        <w:t xml:space="preserve">Άρθρο </w:t>
      </w:r>
      <w:r w:rsidR="00A77B48">
        <w:rPr>
          <w:rFonts w:ascii="Calibri" w:hAnsi="Calibri"/>
          <w:sz w:val="22"/>
          <w:szCs w:val="22"/>
        </w:rPr>
        <w:t>46</w:t>
      </w:r>
    </w:p>
    <w:p w14:paraId="0FF66E82" w14:textId="77777777" w:rsidR="00096AC9" w:rsidRDefault="00096AC9" w:rsidP="00096AC9">
      <w:pPr>
        <w:jc w:val="both"/>
        <w:rPr>
          <w:rFonts w:asciiTheme="minorHAnsi" w:eastAsia="PMingLiU" w:hAnsiTheme="minorHAnsi" w:cs="Times New Roman"/>
          <w:sz w:val="22"/>
          <w:szCs w:val="22"/>
          <w:lang w:eastAsia="ja-JP"/>
        </w:rPr>
      </w:pPr>
      <w:r w:rsidRPr="00096AC9">
        <w:rPr>
          <w:rFonts w:asciiTheme="minorHAnsi" w:eastAsia="PMingLiU" w:hAnsiTheme="minorHAnsi" w:cs="Times New Roman"/>
          <w:sz w:val="22"/>
          <w:szCs w:val="22"/>
          <w:lang w:eastAsia="ja-JP"/>
        </w:rPr>
        <w:t>Στο άρθρο αυτό και σε πίνακα που ακολουθεί αποτυπώνεται το περιεχόμενο του φαρμακείου του ξενοδοχείου με τις ελάχιστες απαιτούμενες ποσότητες (φάρμακα</w:t>
      </w:r>
      <w:r>
        <w:rPr>
          <w:rFonts w:asciiTheme="minorHAnsi" w:eastAsia="PMingLiU" w:hAnsiTheme="minorHAnsi" w:cs="Times New Roman"/>
          <w:sz w:val="22"/>
          <w:szCs w:val="22"/>
          <w:lang w:eastAsia="ja-JP"/>
        </w:rPr>
        <w:t>, υγειονομικό υλικό και όργανα).</w:t>
      </w:r>
    </w:p>
    <w:p w14:paraId="7BFA2A9E" w14:textId="77777777" w:rsidR="00096AC9" w:rsidRPr="00096AC9" w:rsidRDefault="00096AC9" w:rsidP="00096AC9">
      <w:pPr>
        <w:jc w:val="both"/>
        <w:rPr>
          <w:rFonts w:asciiTheme="minorHAnsi" w:eastAsia="PMingLiU" w:hAnsiTheme="minorHAnsi" w:cs="Times New Roman"/>
          <w:sz w:val="22"/>
          <w:szCs w:val="22"/>
          <w:lang w:eastAsia="ja-JP"/>
        </w:rPr>
      </w:pPr>
    </w:p>
    <w:p w14:paraId="4741F4D8" w14:textId="77777777" w:rsidR="00096AC9" w:rsidRDefault="00096AC9" w:rsidP="00096AC9">
      <w:pPr>
        <w:jc w:val="center"/>
        <w:rPr>
          <w:rFonts w:ascii="Calibri" w:hAnsi="Calibri"/>
          <w:sz w:val="22"/>
          <w:szCs w:val="22"/>
        </w:rPr>
      </w:pPr>
      <w:r w:rsidRPr="00096AC9">
        <w:rPr>
          <w:rFonts w:asciiTheme="minorHAnsi" w:eastAsia="PMingLiU" w:hAnsiTheme="minorHAnsi" w:cs="Times New Roman"/>
          <w:sz w:val="22"/>
          <w:szCs w:val="22"/>
          <w:lang w:eastAsia="ja-JP"/>
        </w:rPr>
        <w:t xml:space="preserve">Άρθρο </w:t>
      </w:r>
      <w:r w:rsidR="00A77B48">
        <w:rPr>
          <w:rFonts w:ascii="Calibri" w:hAnsi="Calibri"/>
          <w:sz w:val="22"/>
          <w:szCs w:val="22"/>
        </w:rPr>
        <w:t>47</w:t>
      </w:r>
    </w:p>
    <w:p w14:paraId="485AEFA4" w14:textId="77777777" w:rsidR="00096AC9" w:rsidRDefault="00096AC9" w:rsidP="00096AC9">
      <w:pPr>
        <w:jc w:val="both"/>
        <w:rPr>
          <w:rFonts w:asciiTheme="minorHAnsi" w:eastAsia="PMingLiU" w:hAnsiTheme="minorHAnsi" w:cs="Times New Roman"/>
          <w:sz w:val="22"/>
          <w:szCs w:val="22"/>
          <w:lang w:eastAsia="ja-JP"/>
        </w:rPr>
      </w:pPr>
      <w:r w:rsidRPr="00096AC9">
        <w:rPr>
          <w:rFonts w:asciiTheme="minorHAnsi" w:eastAsia="PMingLiU" w:hAnsiTheme="minorHAnsi" w:cs="Times New Roman"/>
          <w:sz w:val="22"/>
          <w:szCs w:val="22"/>
          <w:lang w:eastAsia="ja-JP"/>
        </w:rPr>
        <w:t>Στο άρθρο αυτό απεικονίζε</w:t>
      </w:r>
      <w:r>
        <w:rPr>
          <w:rFonts w:asciiTheme="minorHAnsi" w:eastAsia="PMingLiU" w:hAnsiTheme="minorHAnsi" w:cs="Times New Roman"/>
          <w:sz w:val="22"/>
          <w:szCs w:val="22"/>
          <w:lang w:eastAsia="ja-JP"/>
        </w:rPr>
        <w:t>ται ο τύπος του σωστικού σωλήνα.</w:t>
      </w:r>
    </w:p>
    <w:p w14:paraId="63A83301" w14:textId="77777777" w:rsidR="00096AC9" w:rsidRDefault="00096AC9" w:rsidP="00096AC9">
      <w:pPr>
        <w:jc w:val="both"/>
        <w:rPr>
          <w:rFonts w:asciiTheme="minorHAnsi" w:eastAsia="PMingLiU" w:hAnsiTheme="minorHAnsi" w:cs="Times New Roman"/>
          <w:sz w:val="22"/>
          <w:szCs w:val="22"/>
          <w:lang w:eastAsia="ja-JP"/>
        </w:rPr>
      </w:pPr>
    </w:p>
    <w:p w14:paraId="46B991B1" w14:textId="77777777" w:rsidR="00096AC9" w:rsidRDefault="00096AC9" w:rsidP="00096AC9">
      <w:pPr>
        <w:jc w:val="center"/>
        <w:rPr>
          <w:rFonts w:ascii="Calibri" w:hAnsi="Calibri"/>
          <w:sz w:val="22"/>
          <w:szCs w:val="22"/>
        </w:rPr>
      </w:pPr>
      <w:r w:rsidRPr="00096AC9">
        <w:rPr>
          <w:rFonts w:asciiTheme="minorHAnsi" w:eastAsia="PMingLiU" w:hAnsiTheme="minorHAnsi" w:cs="Times New Roman"/>
          <w:sz w:val="22"/>
          <w:szCs w:val="22"/>
          <w:lang w:eastAsia="ja-JP"/>
        </w:rPr>
        <w:t xml:space="preserve">Άρθρο </w:t>
      </w:r>
      <w:r w:rsidR="00A77B48">
        <w:rPr>
          <w:rFonts w:ascii="Calibri" w:hAnsi="Calibri"/>
          <w:sz w:val="22"/>
          <w:szCs w:val="22"/>
        </w:rPr>
        <w:t>48</w:t>
      </w:r>
    </w:p>
    <w:p w14:paraId="58171575" w14:textId="77777777" w:rsidR="00096AC9" w:rsidRPr="00096AC9" w:rsidRDefault="00096AC9" w:rsidP="00096AC9">
      <w:pPr>
        <w:jc w:val="both"/>
        <w:rPr>
          <w:rFonts w:asciiTheme="minorHAnsi" w:eastAsia="PMingLiU" w:hAnsiTheme="minorHAnsi" w:cs="Times New Roman"/>
          <w:sz w:val="22"/>
          <w:szCs w:val="22"/>
          <w:lang w:eastAsia="ja-JP"/>
        </w:rPr>
      </w:pPr>
      <w:r>
        <w:rPr>
          <w:rFonts w:asciiTheme="minorHAnsi" w:eastAsia="PMingLiU" w:hAnsiTheme="minorHAnsi" w:cs="Times New Roman"/>
          <w:sz w:val="22"/>
          <w:szCs w:val="22"/>
          <w:lang w:eastAsia="ja-JP"/>
        </w:rPr>
        <w:t xml:space="preserve">Στο άρθρο αυτό </w:t>
      </w:r>
      <w:r w:rsidRPr="00096AC9">
        <w:rPr>
          <w:rFonts w:asciiTheme="minorHAnsi" w:eastAsia="PMingLiU" w:hAnsiTheme="minorHAnsi" w:cs="Times New Roman"/>
          <w:sz w:val="22"/>
          <w:szCs w:val="22"/>
          <w:lang w:eastAsia="ja-JP"/>
        </w:rPr>
        <w:t>αποτυπώνεται</w:t>
      </w:r>
      <w:r>
        <w:rPr>
          <w:rFonts w:asciiTheme="minorHAnsi" w:eastAsia="PMingLiU" w:hAnsiTheme="minorHAnsi" w:cs="Times New Roman"/>
          <w:sz w:val="22"/>
          <w:szCs w:val="22"/>
          <w:lang w:eastAsia="ja-JP"/>
        </w:rPr>
        <w:t xml:space="preserve"> με τη μορφή πίνακα</w:t>
      </w:r>
      <w:r w:rsidRPr="00096AC9">
        <w:rPr>
          <w:rFonts w:asciiTheme="minorHAnsi" w:eastAsia="PMingLiU" w:hAnsiTheme="minorHAnsi" w:cs="Times New Roman"/>
          <w:sz w:val="22"/>
          <w:szCs w:val="22"/>
          <w:lang w:eastAsia="ja-JP"/>
        </w:rPr>
        <w:t xml:space="preserve"> το περιεχόμενο του φορητού φαρμακείο</w:t>
      </w:r>
      <w:r>
        <w:rPr>
          <w:rFonts w:asciiTheme="minorHAnsi" w:eastAsia="PMingLiU" w:hAnsiTheme="minorHAnsi" w:cs="Times New Roman"/>
          <w:sz w:val="22"/>
          <w:szCs w:val="22"/>
          <w:lang w:eastAsia="ja-JP"/>
        </w:rPr>
        <w:t>υ</w:t>
      </w:r>
      <w:r w:rsidRPr="00096AC9">
        <w:rPr>
          <w:rFonts w:asciiTheme="minorHAnsi" w:eastAsia="PMingLiU" w:hAnsiTheme="minorHAnsi" w:cs="Times New Roman"/>
          <w:sz w:val="22"/>
          <w:szCs w:val="22"/>
          <w:lang w:eastAsia="ja-JP"/>
        </w:rPr>
        <w:t xml:space="preserve"> που θα πρέπει διαθέτει ο </w:t>
      </w:r>
      <w:r w:rsidR="004079C3">
        <w:rPr>
          <w:rFonts w:asciiTheme="minorHAnsi" w:eastAsia="PMingLiU" w:hAnsiTheme="minorHAnsi" w:cs="Times New Roman"/>
          <w:sz w:val="22"/>
          <w:szCs w:val="22"/>
          <w:lang w:eastAsia="ja-JP"/>
        </w:rPr>
        <w:t>ναυαγοσώστης πισίνας</w:t>
      </w:r>
      <w:r>
        <w:rPr>
          <w:rFonts w:asciiTheme="minorHAnsi" w:eastAsia="PMingLiU" w:hAnsiTheme="minorHAnsi" w:cs="Times New Roman"/>
          <w:sz w:val="22"/>
          <w:szCs w:val="22"/>
          <w:lang w:eastAsia="ja-JP"/>
        </w:rPr>
        <w:t>.</w:t>
      </w:r>
    </w:p>
    <w:p w14:paraId="089F0166" w14:textId="77777777" w:rsidR="00096AC9" w:rsidRDefault="00096AC9" w:rsidP="00096AC9">
      <w:pPr>
        <w:jc w:val="both"/>
        <w:rPr>
          <w:rFonts w:hint="eastAsia"/>
        </w:rPr>
      </w:pPr>
    </w:p>
    <w:p w14:paraId="57055C01" w14:textId="77777777" w:rsidR="0095511D" w:rsidRDefault="0095511D" w:rsidP="00096AC9">
      <w:pPr>
        <w:jc w:val="both"/>
        <w:rPr>
          <w:rFonts w:hint="eastAsia"/>
        </w:rPr>
      </w:pPr>
    </w:p>
    <w:p w14:paraId="03A763D0" w14:textId="77777777" w:rsidR="00FE144E" w:rsidRDefault="00FE144E" w:rsidP="00096AC9">
      <w:pPr>
        <w:jc w:val="both"/>
        <w:rPr>
          <w:rFonts w:hint="eastAsia"/>
        </w:rPr>
      </w:pPr>
    </w:p>
    <w:p w14:paraId="47ACE70C" w14:textId="77777777" w:rsidR="00096AC9" w:rsidRDefault="00096AC9" w:rsidP="00E24E67">
      <w:pPr>
        <w:jc w:val="both"/>
        <w:rPr>
          <w:rFonts w:asciiTheme="minorHAnsi" w:hAnsiTheme="minorHAnsi" w:cstheme="minorHAnsi"/>
          <w:b/>
        </w:rPr>
      </w:pPr>
    </w:p>
    <w:p w14:paraId="4F2891F2" w14:textId="77777777" w:rsidR="00A934D1" w:rsidRPr="00A77B48" w:rsidRDefault="00A934D1" w:rsidP="00A934D1">
      <w:pPr>
        <w:pStyle w:val="a3"/>
        <w:ind w:left="770"/>
        <w:rPr>
          <w:rFonts w:asciiTheme="minorHAnsi" w:hAnsiTheme="minorHAnsi" w:cstheme="minorHAnsi"/>
          <w:b/>
          <w:bCs/>
          <w:sz w:val="22"/>
          <w:szCs w:val="22"/>
        </w:rPr>
      </w:pPr>
    </w:p>
    <w:p w14:paraId="6273E1E7" w14:textId="77777777" w:rsidR="00A934D1" w:rsidRPr="004079C3" w:rsidRDefault="00A934D1" w:rsidP="00E864B0">
      <w:pPr>
        <w:spacing w:after="200" w:line="276" w:lineRule="auto"/>
        <w:jc w:val="center"/>
        <w:rPr>
          <w:rFonts w:ascii="Calibri" w:hAnsi="Calibri"/>
          <w:b/>
          <w:sz w:val="22"/>
          <w:szCs w:val="22"/>
        </w:rPr>
      </w:pPr>
      <w:r w:rsidRPr="004079C3">
        <w:rPr>
          <w:rFonts w:ascii="Calibri" w:hAnsi="Calibri"/>
          <w:b/>
          <w:sz w:val="22"/>
          <w:szCs w:val="22"/>
        </w:rPr>
        <w:lastRenderedPageBreak/>
        <w:t>ΜΕΡΟΣ 4</w:t>
      </w:r>
    </w:p>
    <w:p w14:paraId="12AE57D4" w14:textId="77777777" w:rsidR="00A934D1" w:rsidRPr="004079C3" w:rsidRDefault="00A934D1" w:rsidP="00A934D1">
      <w:pPr>
        <w:jc w:val="center"/>
        <w:rPr>
          <w:rFonts w:ascii="Calibri" w:hAnsi="Calibri"/>
          <w:b/>
          <w:sz w:val="22"/>
          <w:szCs w:val="22"/>
        </w:rPr>
      </w:pPr>
      <w:r w:rsidRPr="004079C3">
        <w:rPr>
          <w:rFonts w:ascii="Calibri" w:hAnsi="Calibri"/>
          <w:b/>
          <w:sz w:val="22"/>
          <w:szCs w:val="22"/>
        </w:rPr>
        <w:t xml:space="preserve">ΣΗΜΑ ΠΙΣΤΟΠΟΙΗΣΗΣ </w:t>
      </w:r>
      <w:r w:rsidRPr="00536242">
        <w:rPr>
          <w:rFonts w:ascii="Calibri" w:hAnsi="Calibri"/>
          <w:b/>
          <w:sz w:val="22"/>
          <w:szCs w:val="22"/>
          <w:lang w:val="en-US"/>
        </w:rPr>
        <w:t>GLAMPING</w:t>
      </w:r>
    </w:p>
    <w:p w14:paraId="456C0BA0" w14:textId="77777777" w:rsidR="00E24E67" w:rsidRPr="007E2B53" w:rsidRDefault="00E24E67" w:rsidP="007E2B53">
      <w:pPr>
        <w:jc w:val="both"/>
        <w:rPr>
          <w:rFonts w:asciiTheme="minorHAnsi" w:eastAsia="PMingLiU" w:hAnsiTheme="minorHAnsi" w:cs="Times New Roman"/>
          <w:sz w:val="22"/>
          <w:szCs w:val="22"/>
          <w:lang w:eastAsia="ja-JP"/>
        </w:rPr>
      </w:pPr>
    </w:p>
    <w:p w14:paraId="5D06C806" w14:textId="77777777" w:rsidR="00536242" w:rsidRDefault="00E24E67" w:rsidP="00E24E67">
      <w:pPr>
        <w:jc w:val="center"/>
        <w:rPr>
          <w:rFonts w:ascii="Calibri" w:hAnsi="Calibri"/>
          <w:sz w:val="22"/>
          <w:szCs w:val="22"/>
        </w:rPr>
      </w:pPr>
      <w:r w:rsidRPr="00F544EE">
        <w:rPr>
          <w:rFonts w:ascii="Calibri" w:hAnsi="Calibri"/>
          <w:sz w:val="22"/>
          <w:szCs w:val="22"/>
        </w:rPr>
        <w:t xml:space="preserve">Άρθρο </w:t>
      </w:r>
      <w:r w:rsidR="00A77B48">
        <w:rPr>
          <w:rFonts w:ascii="Calibri" w:hAnsi="Calibri"/>
          <w:sz w:val="22"/>
          <w:szCs w:val="22"/>
        </w:rPr>
        <w:t>49</w:t>
      </w:r>
    </w:p>
    <w:p w14:paraId="68347248" w14:textId="77777777" w:rsidR="00536242" w:rsidRPr="007F1528" w:rsidRDefault="00F544EE" w:rsidP="00140B4B">
      <w:pPr>
        <w:jc w:val="both"/>
        <w:rPr>
          <w:rFonts w:ascii="Calibri" w:hAnsi="Calibri"/>
          <w:sz w:val="22"/>
          <w:szCs w:val="22"/>
        </w:rPr>
      </w:pPr>
      <w:r>
        <w:rPr>
          <w:rFonts w:ascii="Calibri" w:hAnsi="Calibri"/>
          <w:sz w:val="22"/>
          <w:szCs w:val="22"/>
        </w:rPr>
        <w:t xml:space="preserve">Με την προτεινόμενη διάταξη εισάγεται στην ελληνική τουριστική νομοθεσία </w:t>
      </w:r>
      <w:r w:rsidR="00140B4B">
        <w:rPr>
          <w:rFonts w:ascii="Calibri" w:hAnsi="Calibri"/>
          <w:sz w:val="22"/>
          <w:szCs w:val="22"/>
        </w:rPr>
        <w:t xml:space="preserve">η έννοια του </w:t>
      </w:r>
      <w:r w:rsidR="00140B4B">
        <w:rPr>
          <w:rFonts w:ascii="Calibri" w:hAnsi="Calibri"/>
          <w:sz w:val="22"/>
          <w:szCs w:val="22"/>
          <w:lang w:val="en-US"/>
        </w:rPr>
        <w:t>glamping</w:t>
      </w:r>
      <w:r w:rsidR="00140B4B">
        <w:rPr>
          <w:rFonts w:ascii="Calibri" w:hAnsi="Calibri"/>
          <w:sz w:val="22"/>
          <w:szCs w:val="22"/>
        </w:rPr>
        <w:t xml:space="preserve">, μιας παγκόσμιας τάσης </w:t>
      </w:r>
      <w:r w:rsidR="00140B4B" w:rsidRPr="00A934D1">
        <w:rPr>
          <w:rFonts w:asciiTheme="minorHAnsi" w:hAnsiTheme="minorHAnsi" w:cstheme="minorHAnsi"/>
          <w:sz w:val="22"/>
          <w:szCs w:val="22"/>
        </w:rPr>
        <w:t>της τουριστικής προσφοράς, η οποία όπως προσεγγίζεται</w:t>
      </w:r>
      <w:r w:rsidR="00EF3872">
        <w:rPr>
          <w:rFonts w:asciiTheme="minorHAnsi" w:hAnsiTheme="minorHAnsi" w:cstheme="minorHAnsi"/>
          <w:sz w:val="22"/>
          <w:szCs w:val="22"/>
        </w:rPr>
        <w:t xml:space="preserve"> </w:t>
      </w:r>
      <w:r w:rsidR="00EF3872" w:rsidRPr="00A934D1">
        <w:rPr>
          <w:rFonts w:asciiTheme="minorHAnsi" w:hAnsiTheme="minorHAnsi" w:cstheme="minorHAnsi"/>
          <w:sz w:val="22"/>
          <w:szCs w:val="22"/>
        </w:rPr>
        <w:t xml:space="preserve">εννοιολογικά </w:t>
      </w:r>
      <w:r w:rsidR="00EF3872">
        <w:rPr>
          <w:rFonts w:asciiTheme="minorHAnsi" w:hAnsiTheme="minorHAnsi" w:cstheme="minorHAnsi"/>
          <w:sz w:val="22"/>
          <w:szCs w:val="22"/>
        </w:rPr>
        <w:t>με την προτεινόμενη διάταξη</w:t>
      </w:r>
      <w:r w:rsidR="00140B4B" w:rsidRPr="00A934D1">
        <w:rPr>
          <w:rFonts w:asciiTheme="minorHAnsi" w:hAnsiTheme="minorHAnsi" w:cstheme="minorHAnsi"/>
          <w:sz w:val="22"/>
          <w:szCs w:val="22"/>
        </w:rPr>
        <w:t xml:space="preserve"> έγκειται στην προσφορά μιας πολυτελούς εμπειρίας διαμονής </w:t>
      </w:r>
      <w:r w:rsidR="00EF3872">
        <w:rPr>
          <w:rFonts w:asciiTheme="minorHAnsi" w:hAnsiTheme="minorHAnsi" w:cstheme="minorHAnsi"/>
          <w:sz w:val="22"/>
          <w:szCs w:val="22"/>
        </w:rPr>
        <w:t xml:space="preserve">στη φύση, σε </w:t>
      </w:r>
      <w:r w:rsidR="00140B4B" w:rsidRPr="00A934D1">
        <w:rPr>
          <w:rFonts w:asciiTheme="minorHAnsi" w:hAnsiTheme="minorHAnsi" w:cstheme="minorHAnsi"/>
          <w:sz w:val="22"/>
          <w:szCs w:val="22"/>
        </w:rPr>
        <w:t>διαφορο</w:t>
      </w:r>
      <w:r w:rsidR="00EF3872">
        <w:rPr>
          <w:rFonts w:asciiTheme="minorHAnsi" w:hAnsiTheme="minorHAnsi" w:cstheme="minorHAnsi"/>
          <w:sz w:val="22"/>
          <w:szCs w:val="22"/>
        </w:rPr>
        <w:t xml:space="preserve">ποιημένους </w:t>
      </w:r>
      <w:r w:rsidR="00140B4B" w:rsidRPr="00A934D1">
        <w:rPr>
          <w:rFonts w:asciiTheme="minorHAnsi" w:hAnsiTheme="minorHAnsi" w:cstheme="minorHAnsi"/>
          <w:sz w:val="22"/>
          <w:szCs w:val="22"/>
        </w:rPr>
        <w:t xml:space="preserve">τύπους διαμονής που δημιουργούνται από υλικά φιλικά στο φυσικό περιβάλλον σε εναρμόνιση με αυτό. Οι διαφοροποιημένοι τύποι διαμονής αφορούν σε </w:t>
      </w:r>
      <w:proofErr w:type="spellStart"/>
      <w:r w:rsidR="00140B4B" w:rsidRPr="00A934D1">
        <w:rPr>
          <w:rFonts w:asciiTheme="minorHAnsi" w:hAnsiTheme="minorHAnsi" w:cstheme="minorHAnsi"/>
          <w:sz w:val="22"/>
          <w:szCs w:val="22"/>
        </w:rPr>
        <w:t>ημιμόνιμες</w:t>
      </w:r>
      <w:proofErr w:type="spellEnd"/>
      <w:r w:rsidR="00140B4B" w:rsidRPr="00A934D1">
        <w:rPr>
          <w:rFonts w:asciiTheme="minorHAnsi" w:hAnsiTheme="minorHAnsi" w:cstheme="minorHAnsi"/>
          <w:sz w:val="22"/>
          <w:szCs w:val="22"/>
        </w:rPr>
        <w:t xml:space="preserve"> δομές, κελύφη υψηλής αισθητικής και αρχιτεκτονικού ενδιαφέροντος, σε διαφόρους τύπους κατασκηνωτικών μέσων.</w:t>
      </w:r>
      <w:r w:rsidR="00EF3872">
        <w:rPr>
          <w:rFonts w:asciiTheme="minorHAnsi" w:hAnsiTheme="minorHAnsi" w:cstheme="minorHAnsi"/>
          <w:sz w:val="22"/>
          <w:szCs w:val="22"/>
        </w:rPr>
        <w:t xml:space="preserve"> </w:t>
      </w:r>
      <w:r w:rsidR="00EF3872" w:rsidRPr="00A934D1">
        <w:rPr>
          <w:rFonts w:asciiTheme="minorHAnsi" w:hAnsiTheme="minorHAnsi" w:cstheme="minorHAnsi"/>
          <w:sz w:val="22"/>
          <w:szCs w:val="22"/>
        </w:rPr>
        <w:t xml:space="preserve">Για την αναγνώριση της συνδρομής των προϋποθέσεων για την προσφορά αυτού του τουριστικού προϊόντος από τα τουριστικά καταλύματα θεσπίζεται Σήμα </w:t>
      </w:r>
      <w:proofErr w:type="spellStart"/>
      <w:r w:rsidR="00EF3872" w:rsidRPr="00A934D1">
        <w:rPr>
          <w:rFonts w:asciiTheme="minorHAnsi" w:hAnsiTheme="minorHAnsi" w:cstheme="minorHAnsi"/>
          <w:sz w:val="22"/>
          <w:szCs w:val="22"/>
        </w:rPr>
        <w:t>Glamping</w:t>
      </w:r>
      <w:proofErr w:type="spellEnd"/>
      <w:r w:rsidR="00EF3872" w:rsidRPr="00A934D1">
        <w:rPr>
          <w:rFonts w:asciiTheme="minorHAnsi" w:hAnsiTheme="minorHAnsi" w:cstheme="minorHAnsi"/>
          <w:sz w:val="22"/>
          <w:szCs w:val="22"/>
        </w:rPr>
        <w:t>, που αποτελεί σήμα πιστοποίησης πενταετούς διάρκειας και χορηγείται από το Υπουργείο Τουρισμού</w:t>
      </w:r>
      <w:r w:rsidR="00EF3872">
        <w:rPr>
          <w:rFonts w:asciiTheme="minorHAnsi" w:hAnsiTheme="minorHAnsi" w:cstheme="minorHAnsi"/>
          <w:sz w:val="22"/>
          <w:szCs w:val="22"/>
        </w:rPr>
        <w:t xml:space="preserve">. </w:t>
      </w:r>
      <w:r w:rsidR="00EF3872" w:rsidRPr="00A934D1">
        <w:rPr>
          <w:rFonts w:asciiTheme="minorHAnsi" w:hAnsiTheme="minorHAnsi" w:cstheme="minorHAnsi"/>
          <w:sz w:val="22"/>
          <w:szCs w:val="22"/>
        </w:rPr>
        <w:t xml:space="preserve">Με Σήμα </w:t>
      </w:r>
      <w:proofErr w:type="spellStart"/>
      <w:r w:rsidR="00EF3872" w:rsidRPr="00A934D1">
        <w:rPr>
          <w:rFonts w:asciiTheme="minorHAnsi" w:hAnsiTheme="minorHAnsi" w:cstheme="minorHAnsi"/>
          <w:sz w:val="22"/>
          <w:szCs w:val="22"/>
        </w:rPr>
        <w:t>Glamping</w:t>
      </w:r>
      <w:proofErr w:type="spellEnd"/>
      <w:r w:rsidR="00EF3872" w:rsidRPr="00A934D1">
        <w:rPr>
          <w:rFonts w:asciiTheme="minorHAnsi" w:hAnsiTheme="minorHAnsi" w:cstheme="minorHAnsi"/>
          <w:sz w:val="22"/>
          <w:szCs w:val="22"/>
        </w:rPr>
        <w:t xml:space="preserve"> μπορούν να πιστοποιούνται τα τουριστικά καταλύματα των </w:t>
      </w:r>
      <w:proofErr w:type="spellStart"/>
      <w:r w:rsidR="00EF3872" w:rsidRPr="00A934D1">
        <w:rPr>
          <w:rFonts w:asciiTheme="minorHAnsi" w:hAnsiTheme="minorHAnsi" w:cstheme="minorHAnsi"/>
          <w:sz w:val="22"/>
          <w:szCs w:val="22"/>
        </w:rPr>
        <w:t>υποπερ</w:t>
      </w:r>
      <w:proofErr w:type="spellEnd"/>
      <w:r w:rsidR="00EF3872" w:rsidRPr="00A934D1">
        <w:rPr>
          <w:rFonts w:asciiTheme="minorHAnsi" w:hAnsiTheme="minorHAnsi" w:cstheme="minorHAnsi"/>
          <w:sz w:val="22"/>
          <w:szCs w:val="22"/>
        </w:rPr>
        <w:t xml:space="preserve">. </w:t>
      </w:r>
      <w:proofErr w:type="spellStart"/>
      <w:r w:rsidR="00EF3872" w:rsidRPr="00A934D1">
        <w:rPr>
          <w:rFonts w:asciiTheme="minorHAnsi" w:hAnsiTheme="minorHAnsi" w:cstheme="minorHAnsi"/>
          <w:sz w:val="22"/>
          <w:szCs w:val="22"/>
        </w:rPr>
        <w:t>αα</w:t>
      </w:r>
      <w:proofErr w:type="spellEnd"/>
      <w:r w:rsidR="00EF3872" w:rsidRPr="00A934D1">
        <w:rPr>
          <w:rFonts w:asciiTheme="minorHAnsi" w:hAnsiTheme="minorHAnsi" w:cstheme="minorHAnsi"/>
          <w:sz w:val="22"/>
          <w:szCs w:val="22"/>
        </w:rPr>
        <w:t xml:space="preserve">’ και </w:t>
      </w:r>
      <w:proofErr w:type="spellStart"/>
      <w:r w:rsidR="00EF3872" w:rsidRPr="00A934D1">
        <w:rPr>
          <w:rFonts w:asciiTheme="minorHAnsi" w:hAnsiTheme="minorHAnsi" w:cstheme="minorHAnsi"/>
          <w:sz w:val="22"/>
          <w:szCs w:val="22"/>
        </w:rPr>
        <w:t>ββ</w:t>
      </w:r>
      <w:proofErr w:type="spellEnd"/>
      <w:r w:rsidR="00EF3872" w:rsidRPr="00A934D1">
        <w:rPr>
          <w:rFonts w:asciiTheme="minorHAnsi" w:hAnsiTheme="minorHAnsi" w:cstheme="minorHAnsi"/>
          <w:sz w:val="22"/>
          <w:szCs w:val="22"/>
        </w:rPr>
        <w:t xml:space="preserve">’ της περ. α’ της παρ. 2 του άρθρου 1 του ν. 4276/2014, </w:t>
      </w:r>
      <w:r w:rsidR="00EF3872">
        <w:rPr>
          <w:rFonts w:asciiTheme="minorHAnsi" w:hAnsiTheme="minorHAnsi" w:cstheme="minorHAnsi"/>
          <w:sz w:val="22"/>
          <w:szCs w:val="22"/>
        </w:rPr>
        <w:t xml:space="preserve">ήτοι </w:t>
      </w:r>
      <w:r w:rsidR="00EF3872" w:rsidRPr="00A934D1">
        <w:rPr>
          <w:rFonts w:asciiTheme="minorHAnsi" w:hAnsiTheme="minorHAnsi" w:cstheme="minorHAnsi"/>
          <w:sz w:val="22"/>
          <w:szCs w:val="22"/>
        </w:rPr>
        <w:t xml:space="preserve">τα ξενοδοχεία και </w:t>
      </w:r>
      <w:r w:rsidR="00EF3872">
        <w:rPr>
          <w:rFonts w:asciiTheme="minorHAnsi" w:hAnsiTheme="minorHAnsi" w:cstheme="minorHAnsi"/>
          <w:sz w:val="22"/>
          <w:szCs w:val="22"/>
        </w:rPr>
        <w:t>οι</w:t>
      </w:r>
      <w:r w:rsidR="00EF3872" w:rsidRPr="00A934D1">
        <w:rPr>
          <w:rFonts w:asciiTheme="minorHAnsi" w:hAnsiTheme="minorHAnsi" w:cstheme="minorHAnsi"/>
          <w:sz w:val="22"/>
          <w:szCs w:val="22"/>
        </w:rPr>
        <w:t xml:space="preserve"> οργανωμένες τουριστικές κατασκηνώσεις (</w:t>
      </w:r>
      <w:proofErr w:type="spellStart"/>
      <w:r w:rsidR="00EF3872" w:rsidRPr="00A934D1">
        <w:rPr>
          <w:rFonts w:asciiTheme="minorHAnsi" w:hAnsiTheme="minorHAnsi" w:cstheme="minorHAnsi"/>
          <w:sz w:val="22"/>
          <w:szCs w:val="22"/>
        </w:rPr>
        <w:t>camping</w:t>
      </w:r>
      <w:proofErr w:type="spellEnd"/>
      <w:r w:rsidR="00EF3872" w:rsidRPr="00A934D1">
        <w:rPr>
          <w:rFonts w:asciiTheme="minorHAnsi" w:hAnsiTheme="minorHAnsi" w:cstheme="minorHAnsi"/>
          <w:sz w:val="22"/>
          <w:szCs w:val="22"/>
        </w:rPr>
        <w:t>).</w:t>
      </w:r>
      <w:r w:rsidR="007F1528">
        <w:rPr>
          <w:rFonts w:asciiTheme="minorHAnsi" w:hAnsiTheme="minorHAnsi" w:cstheme="minorHAnsi"/>
          <w:sz w:val="22"/>
          <w:szCs w:val="22"/>
        </w:rPr>
        <w:t xml:space="preserve"> Πρόκειται για κύρια τουριστικά καταλύματα που μπορούν να ανεγείρονται σε εκτός σχεδίου περιοχές δεδομένου ότι το </w:t>
      </w:r>
      <w:r w:rsidR="007F1528">
        <w:rPr>
          <w:rFonts w:asciiTheme="minorHAnsi" w:hAnsiTheme="minorHAnsi" w:cstheme="minorHAnsi"/>
          <w:sz w:val="22"/>
          <w:szCs w:val="22"/>
          <w:lang w:val="en-US"/>
        </w:rPr>
        <w:t>glamping</w:t>
      </w:r>
      <w:r w:rsidR="007F1528" w:rsidRPr="007F1528">
        <w:rPr>
          <w:rFonts w:asciiTheme="minorHAnsi" w:hAnsiTheme="minorHAnsi" w:cstheme="minorHAnsi"/>
          <w:sz w:val="22"/>
          <w:szCs w:val="22"/>
        </w:rPr>
        <w:t xml:space="preserve"> </w:t>
      </w:r>
      <w:r w:rsidR="007F1528">
        <w:rPr>
          <w:rFonts w:asciiTheme="minorHAnsi" w:hAnsiTheme="minorHAnsi" w:cstheme="minorHAnsi"/>
          <w:sz w:val="22"/>
          <w:szCs w:val="22"/>
        </w:rPr>
        <w:t>συναντάται στην ύπαιθρο.</w:t>
      </w:r>
    </w:p>
    <w:p w14:paraId="3F1127C5" w14:textId="77777777" w:rsidR="00F544EE" w:rsidRDefault="00F544EE" w:rsidP="00F544EE">
      <w:pPr>
        <w:rPr>
          <w:rFonts w:ascii="Calibri" w:hAnsi="Calibri"/>
          <w:sz w:val="22"/>
          <w:szCs w:val="22"/>
        </w:rPr>
      </w:pPr>
    </w:p>
    <w:p w14:paraId="102F94D3" w14:textId="77777777" w:rsidR="00F544EE" w:rsidRDefault="00F544EE" w:rsidP="00F544EE">
      <w:pPr>
        <w:jc w:val="center"/>
        <w:rPr>
          <w:rFonts w:ascii="Calibri" w:hAnsi="Calibri"/>
          <w:sz w:val="22"/>
          <w:szCs w:val="22"/>
        </w:rPr>
      </w:pPr>
      <w:r w:rsidRPr="00F544EE">
        <w:rPr>
          <w:rFonts w:ascii="Calibri" w:hAnsi="Calibri"/>
          <w:sz w:val="22"/>
          <w:szCs w:val="22"/>
        </w:rPr>
        <w:t xml:space="preserve">Άρθρο </w:t>
      </w:r>
      <w:r w:rsidR="00A77B48">
        <w:rPr>
          <w:rFonts w:ascii="Calibri" w:hAnsi="Calibri"/>
          <w:sz w:val="22"/>
          <w:szCs w:val="22"/>
        </w:rPr>
        <w:t>50</w:t>
      </w:r>
    </w:p>
    <w:p w14:paraId="0C6D177B" w14:textId="77777777" w:rsidR="00B74B06" w:rsidRPr="006E4A63" w:rsidRDefault="00EF3872" w:rsidP="006E4A63">
      <w:pPr>
        <w:pStyle w:val="a3"/>
        <w:ind w:left="0"/>
        <w:jc w:val="both"/>
        <w:rPr>
          <w:rFonts w:asciiTheme="minorHAnsi" w:hAnsiTheme="minorHAnsi" w:cstheme="minorHAnsi"/>
          <w:sz w:val="22"/>
          <w:szCs w:val="22"/>
        </w:rPr>
      </w:pPr>
      <w:r>
        <w:rPr>
          <w:rFonts w:ascii="Calibri" w:hAnsi="Calibri"/>
          <w:sz w:val="22"/>
          <w:szCs w:val="22"/>
        </w:rPr>
        <w:t xml:space="preserve">Με την προτεινόμενη διάταξη </w:t>
      </w:r>
      <w:proofErr w:type="spellStart"/>
      <w:r>
        <w:rPr>
          <w:rFonts w:ascii="Calibri" w:hAnsi="Calibri"/>
          <w:sz w:val="22"/>
          <w:szCs w:val="22"/>
        </w:rPr>
        <w:t>σκοπείται</w:t>
      </w:r>
      <w:proofErr w:type="spellEnd"/>
      <w:r>
        <w:rPr>
          <w:rFonts w:ascii="Calibri" w:hAnsi="Calibri"/>
          <w:sz w:val="22"/>
          <w:szCs w:val="22"/>
        </w:rPr>
        <w:t xml:space="preserve"> ο καθορισμός της διαδικασίας με την οποία χορηγείται το Σήμα </w:t>
      </w:r>
      <w:r>
        <w:rPr>
          <w:rFonts w:ascii="Calibri" w:hAnsi="Calibri"/>
          <w:sz w:val="22"/>
          <w:szCs w:val="22"/>
          <w:lang w:val="en-US"/>
        </w:rPr>
        <w:t>Glamping</w:t>
      </w:r>
      <w:r w:rsidR="00C069C6">
        <w:rPr>
          <w:rFonts w:ascii="Calibri" w:hAnsi="Calibri"/>
          <w:sz w:val="22"/>
          <w:szCs w:val="22"/>
        </w:rPr>
        <w:t xml:space="preserve">. </w:t>
      </w:r>
      <w:r w:rsidR="00C069C6" w:rsidRPr="00A934D1">
        <w:rPr>
          <w:rFonts w:asciiTheme="minorHAnsi" w:hAnsiTheme="minorHAnsi" w:cstheme="minorHAnsi"/>
          <w:sz w:val="22"/>
          <w:szCs w:val="22"/>
        </w:rPr>
        <w:t xml:space="preserve">Η πιστοποίηση με Σήμα </w:t>
      </w:r>
      <w:proofErr w:type="spellStart"/>
      <w:r w:rsidR="00C069C6" w:rsidRPr="00A934D1">
        <w:rPr>
          <w:rFonts w:asciiTheme="minorHAnsi" w:hAnsiTheme="minorHAnsi" w:cstheme="minorHAnsi"/>
          <w:sz w:val="22"/>
          <w:szCs w:val="22"/>
        </w:rPr>
        <w:t>Glamping</w:t>
      </w:r>
      <w:proofErr w:type="spellEnd"/>
      <w:r w:rsidR="00C069C6" w:rsidRPr="00A934D1">
        <w:rPr>
          <w:rFonts w:asciiTheme="minorHAnsi" w:hAnsiTheme="minorHAnsi" w:cstheme="minorHAnsi"/>
          <w:sz w:val="22"/>
          <w:szCs w:val="22"/>
        </w:rPr>
        <w:t xml:space="preserve"> πραγματοποιείται κατόπιν αξιολόγησης από </w:t>
      </w:r>
      <w:r w:rsidR="00C069C6">
        <w:rPr>
          <w:rFonts w:asciiTheme="minorHAnsi" w:hAnsiTheme="minorHAnsi" w:cstheme="minorHAnsi"/>
          <w:sz w:val="22"/>
          <w:szCs w:val="22"/>
        </w:rPr>
        <w:t xml:space="preserve">τριμελές </w:t>
      </w:r>
      <w:r w:rsidR="00C069C6" w:rsidRPr="00A934D1">
        <w:rPr>
          <w:rFonts w:asciiTheme="minorHAnsi" w:hAnsiTheme="minorHAnsi" w:cstheme="minorHAnsi"/>
          <w:sz w:val="22"/>
          <w:szCs w:val="22"/>
        </w:rPr>
        <w:t xml:space="preserve">ειδικό συλλογικό όργανο της πλήρωσης </w:t>
      </w:r>
      <w:r w:rsidR="00C069C6">
        <w:rPr>
          <w:rFonts w:asciiTheme="minorHAnsi" w:hAnsiTheme="minorHAnsi" w:cstheme="minorHAnsi"/>
          <w:sz w:val="22"/>
          <w:szCs w:val="22"/>
        </w:rPr>
        <w:t xml:space="preserve">των </w:t>
      </w:r>
      <w:r w:rsidR="00C069C6" w:rsidRPr="00A934D1">
        <w:rPr>
          <w:rFonts w:asciiTheme="minorHAnsi" w:hAnsiTheme="minorHAnsi" w:cstheme="minorHAnsi"/>
          <w:sz w:val="22"/>
          <w:szCs w:val="22"/>
        </w:rPr>
        <w:t xml:space="preserve">ποιοτικών κριτηρίων και λειτουργικών προδιαγραφών </w:t>
      </w:r>
      <w:proofErr w:type="spellStart"/>
      <w:r w:rsidR="00C069C6" w:rsidRPr="00A934D1">
        <w:rPr>
          <w:rFonts w:asciiTheme="minorHAnsi" w:hAnsiTheme="minorHAnsi" w:cstheme="minorHAnsi"/>
          <w:sz w:val="22"/>
          <w:szCs w:val="22"/>
        </w:rPr>
        <w:t>glamping</w:t>
      </w:r>
      <w:proofErr w:type="spellEnd"/>
      <w:r w:rsidR="00C069C6" w:rsidRPr="00A934D1">
        <w:rPr>
          <w:rFonts w:asciiTheme="minorHAnsi" w:hAnsiTheme="minorHAnsi" w:cstheme="minorHAnsi"/>
          <w:sz w:val="22"/>
          <w:szCs w:val="22"/>
        </w:rPr>
        <w:t>.</w:t>
      </w:r>
      <w:r w:rsidR="00B74B06">
        <w:rPr>
          <w:rFonts w:asciiTheme="minorHAnsi" w:hAnsiTheme="minorHAnsi" w:cstheme="minorHAnsi"/>
          <w:sz w:val="22"/>
          <w:szCs w:val="22"/>
        </w:rPr>
        <w:t xml:space="preserve"> </w:t>
      </w:r>
      <w:r w:rsidR="006E4A63">
        <w:rPr>
          <w:rFonts w:asciiTheme="minorHAnsi" w:hAnsiTheme="minorHAnsi" w:cstheme="minorHAnsi"/>
          <w:sz w:val="22"/>
          <w:szCs w:val="22"/>
        </w:rPr>
        <w:t xml:space="preserve">Το </w:t>
      </w:r>
      <w:r w:rsidR="00B74B06">
        <w:rPr>
          <w:rFonts w:asciiTheme="minorHAnsi" w:hAnsiTheme="minorHAnsi" w:cstheme="minorHAnsi"/>
          <w:sz w:val="22"/>
          <w:szCs w:val="22"/>
        </w:rPr>
        <w:t xml:space="preserve">Υπουργείο </w:t>
      </w:r>
      <w:r w:rsidR="006E4A63">
        <w:rPr>
          <w:rFonts w:asciiTheme="minorHAnsi" w:hAnsiTheme="minorHAnsi" w:cstheme="minorHAnsi"/>
          <w:sz w:val="22"/>
          <w:szCs w:val="22"/>
        </w:rPr>
        <w:t xml:space="preserve">Τουρισμού κατοχυρώνει και </w:t>
      </w:r>
      <w:r w:rsidR="00B74B06">
        <w:rPr>
          <w:rFonts w:asciiTheme="minorHAnsi" w:hAnsiTheme="minorHAnsi" w:cstheme="minorHAnsi"/>
          <w:sz w:val="22"/>
          <w:szCs w:val="22"/>
        </w:rPr>
        <w:t>έχει</w:t>
      </w:r>
      <w:r w:rsidR="00C069C6" w:rsidRPr="00A934D1">
        <w:rPr>
          <w:rFonts w:asciiTheme="minorHAnsi" w:hAnsiTheme="minorHAnsi" w:cstheme="minorHAnsi"/>
          <w:sz w:val="22"/>
          <w:szCs w:val="22"/>
        </w:rPr>
        <w:t xml:space="preserve"> </w:t>
      </w:r>
      <w:r w:rsidR="00B74B06">
        <w:rPr>
          <w:rFonts w:asciiTheme="minorHAnsi" w:hAnsiTheme="minorHAnsi" w:cstheme="minorHAnsi"/>
          <w:sz w:val="22"/>
          <w:szCs w:val="22"/>
        </w:rPr>
        <w:t>το αποκλειστικό δικαίωμα χρήσης του</w:t>
      </w:r>
      <w:r w:rsidR="006E4A63">
        <w:rPr>
          <w:rFonts w:asciiTheme="minorHAnsi" w:hAnsiTheme="minorHAnsi" w:cstheme="minorHAnsi"/>
          <w:sz w:val="22"/>
          <w:szCs w:val="22"/>
        </w:rPr>
        <w:t xml:space="preserve"> Σήματος </w:t>
      </w:r>
      <w:r w:rsidR="006E4A63">
        <w:rPr>
          <w:rFonts w:asciiTheme="minorHAnsi" w:hAnsiTheme="minorHAnsi" w:cstheme="minorHAnsi"/>
          <w:sz w:val="22"/>
          <w:szCs w:val="22"/>
          <w:lang w:val="en-US"/>
        </w:rPr>
        <w:t>Glamping</w:t>
      </w:r>
      <w:r w:rsidR="00B74B06">
        <w:rPr>
          <w:rFonts w:asciiTheme="minorHAnsi" w:hAnsiTheme="minorHAnsi" w:cstheme="minorHAnsi"/>
          <w:sz w:val="22"/>
          <w:szCs w:val="22"/>
        </w:rPr>
        <w:t xml:space="preserve">. Τα πιστοποιημένα καταλύματα έχουν υποχρέωση </w:t>
      </w:r>
      <w:r w:rsidR="006E4A63">
        <w:rPr>
          <w:rFonts w:asciiTheme="minorHAnsi" w:hAnsiTheme="minorHAnsi" w:cstheme="minorHAnsi"/>
          <w:sz w:val="22"/>
          <w:szCs w:val="22"/>
        </w:rPr>
        <w:t xml:space="preserve">τήρησης των </w:t>
      </w:r>
      <w:r w:rsidR="00B74B06" w:rsidRPr="006E4A63">
        <w:rPr>
          <w:rFonts w:asciiTheme="minorHAnsi" w:hAnsiTheme="minorHAnsi" w:cstheme="minorHAnsi"/>
          <w:sz w:val="22"/>
          <w:szCs w:val="22"/>
        </w:rPr>
        <w:t xml:space="preserve">ποιοτικών κριτηρίων και των λειτουργικών προδιαγραφών </w:t>
      </w:r>
      <w:proofErr w:type="spellStart"/>
      <w:r w:rsidR="00B74B06" w:rsidRPr="006E4A63">
        <w:rPr>
          <w:rFonts w:asciiTheme="minorHAnsi" w:hAnsiTheme="minorHAnsi" w:cstheme="minorHAnsi"/>
          <w:sz w:val="22"/>
          <w:szCs w:val="22"/>
        </w:rPr>
        <w:t>glamping</w:t>
      </w:r>
      <w:proofErr w:type="spellEnd"/>
      <w:r w:rsidR="00B74B06" w:rsidRPr="006E4A63">
        <w:rPr>
          <w:rFonts w:asciiTheme="minorHAnsi" w:hAnsiTheme="minorHAnsi" w:cstheme="minorHAnsi"/>
          <w:sz w:val="22"/>
          <w:szCs w:val="22"/>
        </w:rPr>
        <w:t xml:space="preserve"> για μια πενταετία. </w:t>
      </w:r>
    </w:p>
    <w:p w14:paraId="502A7F55" w14:textId="77777777" w:rsidR="00140B4B" w:rsidRPr="00EF3872" w:rsidRDefault="00140B4B" w:rsidP="00EF3872">
      <w:pPr>
        <w:jc w:val="both"/>
        <w:rPr>
          <w:rFonts w:ascii="Calibri" w:hAnsi="Calibri"/>
          <w:sz w:val="22"/>
          <w:szCs w:val="22"/>
        </w:rPr>
      </w:pPr>
    </w:p>
    <w:p w14:paraId="0963BBD2" w14:textId="77777777" w:rsidR="00140B4B" w:rsidRDefault="00140B4B" w:rsidP="00F544EE">
      <w:pPr>
        <w:jc w:val="center"/>
        <w:rPr>
          <w:rFonts w:ascii="Calibri" w:hAnsi="Calibri"/>
          <w:sz w:val="22"/>
          <w:szCs w:val="22"/>
        </w:rPr>
      </w:pPr>
    </w:p>
    <w:p w14:paraId="522915E5" w14:textId="77777777" w:rsidR="00F544EE" w:rsidRDefault="00F544EE" w:rsidP="00F544EE">
      <w:pPr>
        <w:jc w:val="center"/>
        <w:rPr>
          <w:rFonts w:ascii="Calibri" w:hAnsi="Calibri"/>
          <w:sz w:val="22"/>
          <w:szCs w:val="22"/>
        </w:rPr>
      </w:pPr>
      <w:r w:rsidRPr="00F544EE">
        <w:rPr>
          <w:rFonts w:ascii="Calibri" w:hAnsi="Calibri"/>
          <w:sz w:val="22"/>
          <w:szCs w:val="22"/>
        </w:rPr>
        <w:t xml:space="preserve">Άρθρο </w:t>
      </w:r>
      <w:r w:rsidR="00A77B48">
        <w:rPr>
          <w:rFonts w:ascii="Calibri" w:hAnsi="Calibri"/>
          <w:sz w:val="22"/>
          <w:szCs w:val="22"/>
        </w:rPr>
        <w:t>51</w:t>
      </w:r>
    </w:p>
    <w:p w14:paraId="0D39CB49" w14:textId="77777777" w:rsidR="00C069C6" w:rsidRPr="007F1528" w:rsidRDefault="00C069C6" w:rsidP="00C069C6">
      <w:pPr>
        <w:pStyle w:val="a3"/>
        <w:ind w:left="0"/>
        <w:jc w:val="both"/>
        <w:rPr>
          <w:rFonts w:ascii="Calibri" w:hAnsi="Calibri"/>
          <w:sz w:val="22"/>
          <w:szCs w:val="22"/>
        </w:rPr>
      </w:pPr>
      <w:r>
        <w:rPr>
          <w:rFonts w:ascii="Calibri" w:hAnsi="Calibri"/>
          <w:sz w:val="22"/>
          <w:szCs w:val="22"/>
        </w:rPr>
        <w:t>Με την προτεινόμενη διάταξη ορίζεται το</w:t>
      </w:r>
      <w:r w:rsidR="009B379F">
        <w:rPr>
          <w:rFonts w:ascii="Calibri" w:hAnsi="Calibri"/>
          <w:sz w:val="22"/>
          <w:szCs w:val="22"/>
        </w:rPr>
        <w:t xml:space="preserve"> </w:t>
      </w:r>
      <w:r>
        <w:rPr>
          <w:rFonts w:ascii="Calibri" w:hAnsi="Calibri"/>
          <w:sz w:val="22"/>
          <w:szCs w:val="22"/>
        </w:rPr>
        <w:t>Ξενοδοχειακό Επιμελητήριο Ελλάδας</w:t>
      </w:r>
      <w:r w:rsidR="007F1528">
        <w:rPr>
          <w:rFonts w:ascii="Calibri" w:hAnsi="Calibri"/>
          <w:sz w:val="22"/>
          <w:szCs w:val="22"/>
        </w:rPr>
        <w:t xml:space="preserve"> (Ξ.Ε.Ε.)</w:t>
      </w:r>
      <w:r>
        <w:rPr>
          <w:rFonts w:ascii="Calibri" w:hAnsi="Calibri"/>
          <w:sz w:val="22"/>
          <w:szCs w:val="22"/>
        </w:rPr>
        <w:t xml:space="preserve">, </w:t>
      </w:r>
      <w:proofErr w:type="spellStart"/>
      <w:r w:rsidR="009B379F">
        <w:rPr>
          <w:rFonts w:ascii="Calibri" w:hAnsi="Calibri"/>
          <w:sz w:val="22"/>
          <w:szCs w:val="22"/>
        </w:rPr>
        <w:t>ν.π.δ.δ.</w:t>
      </w:r>
      <w:proofErr w:type="spellEnd"/>
      <w:r w:rsidR="009B379F">
        <w:rPr>
          <w:rFonts w:ascii="Calibri" w:hAnsi="Calibri"/>
          <w:sz w:val="22"/>
          <w:szCs w:val="22"/>
        </w:rPr>
        <w:t xml:space="preserve"> που εποπτεύεται από το Υπουργείο</w:t>
      </w:r>
      <w:r>
        <w:rPr>
          <w:rFonts w:ascii="Calibri" w:hAnsi="Calibri"/>
          <w:sz w:val="22"/>
          <w:szCs w:val="22"/>
        </w:rPr>
        <w:t xml:space="preserve"> Τουρισμού</w:t>
      </w:r>
      <w:r w:rsidR="009B379F">
        <w:rPr>
          <w:rFonts w:ascii="Calibri" w:hAnsi="Calibri"/>
          <w:sz w:val="22"/>
          <w:szCs w:val="22"/>
        </w:rPr>
        <w:t xml:space="preserve">, ως ο φορέας που θα αναπτύξει το πρότυπο λειτουργικών προδιαγραφών </w:t>
      </w:r>
      <w:r w:rsidR="009B379F">
        <w:rPr>
          <w:rFonts w:ascii="Calibri" w:hAnsi="Calibri"/>
          <w:sz w:val="22"/>
          <w:szCs w:val="22"/>
          <w:lang w:val="en-US"/>
        </w:rPr>
        <w:t>glamping</w:t>
      </w:r>
      <w:r w:rsidR="009B379F" w:rsidRPr="009B379F">
        <w:rPr>
          <w:rFonts w:ascii="Calibri" w:hAnsi="Calibri"/>
          <w:sz w:val="22"/>
          <w:szCs w:val="22"/>
        </w:rPr>
        <w:t xml:space="preserve">, </w:t>
      </w:r>
      <w:r w:rsidR="009B379F">
        <w:rPr>
          <w:rFonts w:ascii="Calibri" w:hAnsi="Calibri"/>
          <w:sz w:val="22"/>
          <w:szCs w:val="22"/>
        </w:rPr>
        <w:t xml:space="preserve">που αφορά σε επιπρόσθετες λειτουργικές προδιαγραφές από τις ισχύουσες για </w:t>
      </w:r>
      <w:r w:rsidR="007F1528">
        <w:rPr>
          <w:rFonts w:ascii="Calibri" w:hAnsi="Calibri"/>
          <w:sz w:val="22"/>
          <w:szCs w:val="22"/>
        </w:rPr>
        <w:t xml:space="preserve">τα </w:t>
      </w:r>
      <w:r w:rsidR="009B379F">
        <w:rPr>
          <w:rFonts w:ascii="Calibri" w:hAnsi="Calibri"/>
          <w:sz w:val="22"/>
          <w:szCs w:val="22"/>
        </w:rPr>
        <w:t xml:space="preserve">ξενοδοχεία και </w:t>
      </w:r>
      <w:r w:rsidR="007F1528">
        <w:rPr>
          <w:rFonts w:ascii="Calibri" w:hAnsi="Calibri"/>
          <w:sz w:val="22"/>
          <w:szCs w:val="22"/>
        </w:rPr>
        <w:t>τις</w:t>
      </w:r>
      <w:r w:rsidR="009B379F">
        <w:rPr>
          <w:rFonts w:ascii="Calibri" w:hAnsi="Calibri"/>
          <w:sz w:val="22"/>
          <w:szCs w:val="22"/>
        </w:rPr>
        <w:t xml:space="preserve"> οργανωμένες τουριστικές κατασκηνώσεις αντίστοιχα</w:t>
      </w:r>
      <w:r w:rsidR="007F1528">
        <w:rPr>
          <w:rFonts w:ascii="Calibri" w:hAnsi="Calibri"/>
          <w:sz w:val="22"/>
          <w:szCs w:val="22"/>
        </w:rPr>
        <w:t>,</w:t>
      </w:r>
      <w:r w:rsidR="00741B2C">
        <w:rPr>
          <w:rFonts w:ascii="Calibri" w:hAnsi="Calibri"/>
          <w:sz w:val="22"/>
          <w:szCs w:val="22"/>
        </w:rPr>
        <w:t xml:space="preserve"> βάσει του οποίου θα </w:t>
      </w:r>
      <w:proofErr w:type="spellStart"/>
      <w:r w:rsidR="00741B2C">
        <w:rPr>
          <w:rFonts w:ascii="Calibri" w:hAnsi="Calibri"/>
          <w:sz w:val="22"/>
          <w:szCs w:val="22"/>
        </w:rPr>
        <w:t>διαπιστεύονται</w:t>
      </w:r>
      <w:proofErr w:type="spellEnd"/>
      <w:r w:rsidR="00741B2C">
        <w:rPr>
          <w:rFonts w:ascii="Calibri" w:hAnsi="Calibri"/>
          <w:sz w:val="22"/>
          <w:szCs w:val="22"/>
        </w:rPr>
        <w:t xml:space="preserve"> οι ενδιαφερόμενοι φορείς πιστοποίησης προκειμένου να δύνανται να ελέγξουν</w:t>
      </w:r>
      <w:r w:rsidR="007F1528">
        <w:rPr>
          <w:rFonts w:ascii="Calibri" w:hAnsi="Calibri"/>
          <w:sz w:val="22"/>
          <w:szCs w:val="22"/>
        </w:rPr>
        <w:t xml:space="preserve"> τα τουριστικά καταλύματα που ενδιαφέρονται να πιστοποιηθούν με Σήμα </w:t>
      </w:r>
      <w:r w:rsidR="007F1528">
        <w:rPr>
          <w:rFonts w:ascii="Calibri" w:hAnsi="Calibri"/>
          <w:sz w:val="22"/>
          <w:szCs w:val="22"/>
          <w:lang w:val="en-US"/>
        </w:rPr>
        <w:t>Glamping</w:t>
      </w:r>
      <w:r w:rsidR="007F1528" w:rsidRPr="007F1528">
        <w:rPr>
          <w:rFonts w:ascii="Calibri" w:hAnsi="Calibri"/>
          <w:sz w:val="22"/>
          <w:szCs w:val="22"/>
        </w:rPr>
        <w:t xml:space="preserve">. </w:t>
      </w:r>
      <w:r w:rsidR="007F1528">
        <w:rPr>
          <w:rFonts w:ascii="Calibri" w:hAnsi="Calibri"/>
          <w:sz w:val="22"/>
          <w:szCs w:val="22"/>
        </w:rPr>
        <w:t>Το Ξ.Ε.Ε. εξουσιοδοτεί τους διαπιστευμένους φορείς πιστοποίησης και κατ</w:t>
      </w:r>
      <w:r w:rsidR="00767FDF">
        <w:rPr>
          <w:rFonts w:ascii="Calibri" w:hAnsi="Calibri"/>
          <w:sz w:val="22"/>
          <w:szCs w:val="22"/>
        </w:rPr>
        <w:t xml:space="preserve">αρτίζει σχετικό κατάλογο φορέων, ο οποίος </w:t>
      </w:r>
      <w:r w:rsidR="007F1528">
        <w:rPr>
          <w:rFonts w:ascii="Calibri" w:hAnsi="Calibri"/>
          <w:sz w:val="22"/>
          <w:szCs w:val="22"/>
        </w:rPr>
        <w:t xml:space="preserve">αναρτάται στις επίσημες ιστοσελίδες Υπουργείου και Ξ.Ε.Ε.. Για την ανάπτυξη προτύπου λειτουργικών προδιαγραφών </w:t>
      </w:r>
      <w:r w:rsidR="007F1528">
        <w:rPr>
          <w:rFonts w:ascii="Calibri" w:hAnsi="Calibri"/>
          <w:sz w:val="22"/>
          <w:szCs w:val="22"/>
          <w:lang w:val="en-US"/>
        </w:rPr>
        <w:t>glamping</w:t>
      </w:r>
      <w:r w:rsidR="007F1528" w:rsidRPr="007F1528">
        <w:rPr>
          <w:rFonts w:ascii="Calibri" w:hAnsi="Calibri"/>
          <w:sz w:val="22"/>
          <w:szCs w:val="22"/>
        </w:rPr>
        <w:t xml:space="preserve"> </w:t>
      </w:r>
      <w:r w:rsidR="007F1528">
        <w:rPr>
          <w:rFonts w:ascii="Calibri" w:hAnsi="Calibri"/>
          <w:sz w:val="22"/>
          <w:szCs w:val="22"/>
        </w:rPr>
        <w:t>από το Ξ.Ε.Ε. ελήφθη υπόψη η σημαντική προηγούμενη εμπει</w:t>
      </w:r>
      <w:r w:rsidR="0009054D">
        <w:rPr>
          <w:rFonts w:ascii="Calibri" w:hAnsi="Calibri"/>
          <w:sz w:val="22"/>
          <w:szCs w:val="22"/>
        </w:rPr>
        <w:t>ρία του φορέα σε άλλες αντίστοιχες περιπτώσεις πιστοποίησης και κατάταξης τουριστικών καταλυμάτων.</w:t>
      </w:r>
    </w:p>
    <w:p w14:paraId="7D3861DE" w14:textId="77777777" w:rsidR="00C069C6" w:rsidRDefault="00C069C6" w:rsidP="00F544EE">
      <w:pPr>
        <w:jc w:val="center"/>
        <w:rPr>
          <w:rFonts w:ascii="Calibri" w:hAnsi="Calibri"/>
          <w:sz w:val="22"/>
          <w:szCs w:val="22"/>
        </w:rPr>
      </w:pPr>
    </w:p>
    <w:p w14:paraId="770F843F" w14:textId="77777777" w:rsidR="00C069C6" w:rsidRDefault="00C069C6" w:rsidP="00F544EE">
      <w:pPr>
        <w:jc w:val="center"/>
        <w:rPr>
          <w:rFonts w:ascii="Calibri" w:hAnsi="Calibri"/>
          <w:sz w:val="22"/>
          <w:szCs w:val="22"/>
        </w:rPr>
      </w:pPr>
    </w:p>
    <w:p w14:paraId="295155CE" w14:textId="77777777" w:rsidR="00140B4B" w:rsidRDefault="00140B4B" w:rsidP="00140B4B">
      <w:pPr>
        <w:jc w:val="center"/>
        <w:rPr>
          <w:rFonts w:ascii="Calibri" w:hAnsi="Calibri"/>
          <w:sz w:val="22"/>
          <w:szCs w:val="22"/>
        </w:rPr>
      </w:pPr>
      <w:r w:rsidRPr="00F544EE">
        <w:rPr>
          <w:rFonts w:ascii="Calibri" w:hAnsi="Calibri"/>
          <w:sz w:val="22"/>
          <w:szCs w:val="22"/>
        </w:rPr>
        <w:t xml:space="preserve">Άρθρο </w:t>
      </w:r>
      <w:r w:rsidR="00A77B48">
        <w:rPr>
          <w:rFonts w:ascii="Calibri" w:hAnsi="Calibri"/>
          <w:sz w:val="22"/>
          <w:szCs w:val="22"/>
        </w:rPr>
        <w:t>52</w:t>
      </w:r>
    </w:p>
    <w:p w14:paraId="30558F7C" w14:textId="77777777" w:rsidR="009B379F" w:rsidRPr="006E4A63" w:rsidRDefault="009B379F" w:rsidP="00BE0962">
      <w:pPr>
        <w:jc w:val="both"/>
        <w:rPr>
          <w:rFonts w:ascii="Calibri" w:hAnsi="Calibri"/>
          <w:sz w:val="22"/>
          <w:szCs w:val="22"/>
        </w:rPr>
      </w:pPr>
      <w:r>
        <w:rPr>
          <w:rFonts w:ascii="Calibri" w:hAnsi="Calibri"/>
          <w:sz w:val="22"/>
          <w:szCs w:val="22"/>
        </w:rPr>
        <w:t>Με την παρούσα διάταξη</w:t>
      </w:r>
      <w:r w:rsidR="0009054D">
        <w:rPr>
          <w:rFonts w:ascii="Calibri" w:hAnsi="Calibri"/>
          <w:sz w:val="22"/>
          <w:szCs w:val="22"/>
        </w:rPr>
        <w:t xml:space="preserve"> </w:t>
      </w:r>
      <w:proofErr w:type="spellStart"/>
      <w:r w:rsidR="0009054D">
        <w:rPr>
          <w:rFonts w:ascii="Calibri" w:hAnsi="Calibri"/>
          <w:sz w:val="22"/>
          <w:szCs w:val="22"/>
        </w:rPr>
        <w:t>σκοπείται</w:t>
      </w:r>
      <w:proofErr w:type="spellEnd"/>
      <w:r w:rsidR="0009054D">
        <w:rPr>
          <w:rFonts w:ascii="Calibri" w:hAnsi="Calibri"/>
          <w:sz w:val="22"/>
          <w:szCs w:val="22"/>
        </w:rPr>
        <w:t xml:space="preserve"> η επιτάχυνση της πιστοποίησης των ενδιαφερόμενων τουριστικών καταλυμάτων με Σήμα </w:t>
      </w:r>
      <w:r w:rsidR="0009054D">
        <w:rPr>
          <w:rFonts w:ascii="Calibri" w:hAnsi="Calibri"/>
          <w:sz w:val="22"/>
          <w:szCs w:val="22"/>
          <w:lang w:val="en-US"/>
        </w:rPr>
        <w:t>Glamping</w:t>
      </w:r>
      <w:r w:rsidR="00BE0962">
        <w:rPr>
          <w:rFonts w:ascii="Calibri" w:hAnsi="Calibri"/>
          <w:sz w:val="22"/>
          <w:szCs w:val="22"/>
        </w:rPr>
        <w:t xml:space="preserve"> για προσωρινό χρονικό διάστημα μέχρι</w:t>
      </w:r>
      <w:r w:rsidR="0009054D" w:rsidRPr="0009054D">
        <w:rPr>
          <w:rFonts w:ascii="Calibri" w:hAnsi="Calibri"/>
          <w:sz w:val="22"/>
          <w:szCs w:val="22"/>
        </w:rPr>
        <w:t xml:space="preserve"> </w:t>
      </w:r>
      <w:r w:rsidR="00BE0962">
        <w:rPr>
          <w:rFonts w:ascii="Calibri" w:hAnsi="Calibri"/>
          <w:sz w:val="22"/>
          <w:szCs w:val="22"/>
        </w:rPr>
        <w:t>την έκδοση</w:t>
      </w:r>
      <w:r w:rsidR="0009054D">
        <w:rPr>
          <w:rFonts w:ascii="Calibri" w:hAnsi="Calibri"/>
          <w:sz w:val="22"/>
          <w:szCs w:val="22"/>
        </w:rPr>
        <w:t xml:space="preserve"> της απόφασης </w:t>
      </w:r>
      <w:r w:rsidR="00BE0962">
        <w:rPr>
          <w:rFonts w:ascii="Calibri" w:hAnsi="Calibri"/>
          <w:sz w:val="22"/>
          <w:szCs w:val="22"/>
        </w:rPr>
        <w:t>του Υπουργού Τουρισμού για την έγκριση</w:t>
      </w:r>
      <w:r w:rsidR="0009054D">
        <w:rPr>
          <w:rFonts w:ascii="Calibri" w:hAnsi="Calibri"/>
          <w:sz w:val="22"/>
          <w:szCs w:val="22"/>
        </w:rPr>
        <w:t xml:space="preserve"> των πρόσθετων λειτουργικών προδιαγραφών </w:t>
      </w:r>
      <w:r w:rsidR="0009054D">
        <w:rPr>
          <w:rFonts w:ascii="Calibri" w:hAnsi="Calibri"/>
          <w:sz w:val="22"/>
          <w:szCs w:val="22"/>
          <w:lang w:val="en-US"/>
        </w:rPr>
        <w:t>glamping</w:t>
      </w:r>
      <w:r w:rsidR="00767FDF">
        <w:rPr>
          <w:rFonts w:ascii="Calibri" w:hAnsi="Calibri"/>
          <w:sz w:val="22"/>
          <w:szCs w:val="22"/>
        </w:rPr>
        <w:t xml:space="preserve"> που αναπτύσσει το Ξ</w:t>
      </w:r>
      <w:r w:rsidR="00BE0962">
        <w:rPr>
          <w:rFonts w:ascii="Calibri" w:hAnsi="Calibri"/>
          <w:sz w:val="22"/>
          <w:szCs w:val="22"/>
        </w:rPr>
        <w:t>.</w:t>
      </w:r>
      <w:r w:rsidR="00767FDF">
        <w:rPr>
          <w:rFonts w:ascii="Calibri" w:hAnsi="Calibri"/>
          <w:sz w:val="22"/>
          <w:szCs w:val="22"/>
        </w:rPr>
        <w:t>Ε</w:t>
      </w:r>
      <w:r w:rsidR="00BE0962">
        <w:rPr>
          <w:rFonts w:ascii="Calibri" w:hAnsi="Calibri"/>
          <w:sz w:val="22"/>
          <w:szCs w:val="22"/>
        </w:rPr>
        <w:t>.</w:t>
      </w:r>
      <w:r w:rsidR="00767FDF">
        <w:rPr>
          <w:rFonts w:ascii="Calibri" w:hAnsi="Calibri"/>
          <w:sz w:val="22"/>
          <w:szCs w:val="22"/>
        </w:rPr>
        <w:t>Ε.</w:t>
      </w:r>
      <w:r w:rsidR="00BE0962">
        <w:rPr>
          <w:rFonts w:ascii="Calibri" w:hAnsi="Calibri"/>
          <w:sz w:val="22"/>
          <w:szCs w:val="22"/>
        </w:rPr>
        <w:t xml:space="preserve"> </w:t>
      </w:r>
      <w:r>
        <w:rPr>
          <w:rFonts w:ascii="Calibri" w:hAnsi="Calibri"/>
          <w:sz w:val="22"/>
          <w:szCs w:val="22"/>
        </w:rPr>
        <w:t>Δεδομένου ότι πολλά τουριστικά καταλύματα ενδιαφέρο</w:t>
      </w:r>
      <w:r w:rsidR="00BE0962">
        <w:rPr>
          <w:rFonts w:ascii="Calibri" w:hAnsi="Calibri"/>
          <w:sz w:val="22"/>
          <w:szCs w:val="22"/>
        </w:rPr>
        <w:t xml:space="preserve">νται να πιστοποιηθούν στο άμεσο μέλλον, δίνεται με την </w:t>
      </w:r>
      <w:r w:rsidR="00BE0962">
        <w:rPr>
          <w:rFonts w:ascii="Calibri" w:hAnsi="Calibri"/>
          <w:sz w:val="22"/>
          <w:szCs w:val="22"/>
        </w:rPr>
        <w:lastRenderedPageBreak/>
        <w:t xml:space="preserve">παρούσα διάταξη η δυνατότητα αυτή χωρίς </w:t>
      </w:r>
      <w:r w:rsidR="006E4A63">
        <w:rPr>
          <w:rFonts w:ascii="Calibri" w:hAnsi="Calibri"/>
          <w:sz w:val="22"/>
          <w:szCs w:val="22"/>
        </w:rPr>
        <w:t>παράλληλα</w:t>
      </w:r>
      <w:r w:rsidR="00BE0962">
        <w:rPr>
          <w:rFonts w:ascii="Calibri" w:hAnsi="Calibri"/>
          <w:sz w:val="22"/>
          <w:szCs w:val="22"/>
        </w:rPr>
        <w:t xml:space="preserve"> να </w:t>
      </w:r>
      <w:proofErr w:type="spellStart"/>
      <w:r w:rsidR="006E4A63">
        <w:rPr>
          <w:rFonts w:ascii="Calibri" w:hAnsi="Calibri"/>
          <w:sz w:val="22"/>
          <w:szCs w:val="22"/>
        </w:rPr>
        <w:t>διαπιστεύονται</w:t>
      </w:r>
      <w:proofErr w:type="spellEnd"/>
      <w:r w:rsidR="00BE0962">
        <w:rPr>
          <w:rFonts w:ascii="Calibri" w:hAnsi="Calibri"/>
          <w:sz w:val="22"/>
          <w:szCs w:val="22"/>
        </w:rPr>
        <w:t xml:space="preserve"> καταλύματα με διαφορετικές διαδικασίες</w:t>
      </w:r>
      <w:r w:rsidR="006E4A63">
        <w:rPr>
          <w:rFonts w:ascii="Calibri" w:hAnsi="Calibri"/>
          <w:sz w:val="22"/>
          <w:szCs w:val="22"/>
        </w:rPr>
        <w:t xml:space="preserve"> (δύο ταχύτητες πιστοποίησης).</w:t>
      </w:r>
      <w:r w:rsidR="006E4A63" w:rsidRPr="006E4A63">
        <w:rPr>
          <w:rFonts w:ascii="Calibri" w:hAnsi="Calibri"/>
          <w:sz w:val="22"/>
          <w:szCs w:val="22"/>
        </w:rPr>
        <w:t xml:space="preserve"> </w:t>
      </w:r>
      <w:r w:rsidR="00BE0962">
        <w:rPr>
          <w:rFonts w:ascii="Calibri" w:hAnsi="Calibri"/>
          <w:sz w:val="22"/>
          <w:szCs w:val="22"/>
        </w:rPr>
        <w:t xml:space="preserve">Για το λόγο αυτό τα καταλύματα που πιστοποιήθηκαν με προσωρινό Σήμα </w:t>
      </w:r>
      <w:r w:rsidR="00BE0962">
        <w:rPr>
          <w:rFonts w:ascii="Calibri" w:hAnsi="Calibri"/>
          <w:sz w:val="22"/>
          <w:szCs w:val="22"/>
          <w:lang w:val="en-US"/>
        </w:rPr>
        <w:t>Glamping</w:t>
      </w:r>
      <w:r w:rsidR="00BE0962" w:rsidRPr="00BE0962">
        <w:rPr>
          <w:rFonts w:ascii="Calibri" w:hAnsi="Calibri"/>
          <w:sz w:val="22"/>
          <w:szCs w:val="22"/>
        </w:rPr>
        <w:t xml:space="preserve"> </w:t>
      </w:r>
      <w:r w:rsidR="00BE0962">
        <w:rPr>
          <w:rFonts w:ascii="Calibri" w:hAnsi="Calibri"/>
          <w:sz w:val="22"/>
          <w:szCs w:val="22"/>
        </w:rPr>
        <w:t xml:space="preserve">καλούνται να υποβάλλουν την εγκριτική έκθεση ελέγχου του διαπιστευμένου φορέα </w:t>
      </w:r>
      <w:r w:rsidR="006E4A63">
        <w:rPr>
          <w:rFonts w:ascii="Calibri" w:hAnsi="Calibri"/>
          <w:sz w:val="22"/>
          <w:szCs w:val="22"/>
        </w:rPr>
        <w:t>πιστοποίησης</w:t>
      </w:r>
      <w:r w:rsidR="006E4A63" w:rsidRPr="006E4A63">
        <w:rPr>
          <w:rFonts w:ascii="Calibri" w:hAnsi="Calibri"/>
          <w:sz w:val="22"/>
          <w:szCs w:val="22"/>
        </w:rPr>
        <w:t xml:space="preserve"> </w:t>
      </w:r>
      <w:r w:rsidR="006E4A63">
        <w:rPr>
          <w:rFonts w:ascii="Calibri" w:hAnsi="Calibri"/>
          <w:sz w:val="22"/>
          <w:szCs w:val="22"/>
        </w:rPr>
        <w:t xml:space="preserve">για να τους επαναχορηγηθεί το Σήμα </w:t>
      </w:r>
      <w:r w:rsidR="006E4A63">
        <w:rPr>
          <w:rFonts w:ascii="Calibri" w:hAnsi="Calibri"/>
          <w:sz w:val="22"/>
          <w:szCs w:val="22"/>
          <w:lang w:val="en-US"/>
        </w:rPr>
        <w:t>Glamping</w:t>
      </w:r>
      <w:r w:rsidR="006E4A63" w:rsidRPr="006E4A63">
        <w:rPr>
          <w:rFonts w:ascii="Calibri" w:hAnsi="Calibri"/>
          <w:sz w:val="22"/>
          <w:szCs w:val="22"/>
        </w:rPr>
        <w:t>.</w:t>
      </w:r>
    </w:p>
    <w:p w14:paraId="5D6E651B" w14:textId="77777777" w:rsidR="00F51DF8" w:rsidRDefault="00F51DF8" w:rsidP="009B379F">
      <w:pPr>
        <w:rPr>
          <w:rFonts w:ascii="Calibri" w:hAnsi="Calibri"/>
          <w:sz w:val="22"/>
          <w:szCs w:val="22"/>
        </w:rPr>
      </w:pPr>
    </w:p>
    <w:p w14:paraId="6F29AD93" w14:textId="77777777" w:rsidR="00140B4B" w:rsidRPr="004079C3" w:rsidRDefault="00140B4B" w:rsidP="00140B4B">
      <w:pPr>
        <w:jc w:val="center"/>
        <w:rPr>
          <w:rFonts w:ascii="Calibri" w:hAnsi="Calibri"/>
          <w:sz w:val="22"/>
          <w:szCs w:val="22"/>
        </w:rPr>
      </w:pPr>
      <w:r w:rsidRPr="00F544EE">
        <w:rPr>
          <w:rFonts w:ascii="Calibri" w:hAnsi="Calibri"/>
          <w:sz w:val="22"/>
          <w:szCs w:val="22"/>
        </w:rPr>
        <w:t xml:space="preserve">Άρθρο </w:t>
      </w:r>
      <w:r w:rsidR="00A77B48">
        <w:rPr>
          <w:rFonts w:ascii="Calibri" w:hAnsi="Calibri"/>
          <w:sz w:val="22"/>
          <w:szCs w:val="22"/>
        </w:rPr>
        <w:t>53</w:t>
      </w:r>
    </w:p>
    <w:p w14:paraId="2CF4C868" w14:textId="77777777" w:rsidR="00BE0962" w:rsidRDefault="006E4A63" w:rsidP="006E4A63">
      <w:pPr>
        <w:jc w:val="both"/>
        <w:rPr>
          <w:rFonts w:ascii="Calibri" w:hAnsi="Calibri"/>
          <w:sz w:val="22"/>
          <w:szCs w:val="22"/>
        </w:rPr>
      </w:pPr>
      <w:r>
        <w:rPr>
          <w:rFonts w:ascii="Calibri" w:hAnsi="Calibri"/>
          <w:sz w:val="22"/>
          <w:szCs w:val="22"/>
        </w:rPr>
        <w:t xml:space="preserve">Στην προτεινόμενη διάταξη καθορίζονται οι περιπτώσεις ανάκλησης του Σήματος </w:t>
      </w:r>
      <w:r>
        <w:rPr>
          <w:rFonts w:ascii="Calibri" w:hAnsi="Calibri"/>
          <w:sz w:val="22"/>
          <w:szCs w:val="22"/>
          <w:lang w:val="en-US"/>
        </w:rPr>
        <w:t>Glamping</w:t>
      </w:r>
      <w:r w:rsidRPr="006E4A63">
        <w:rPr>
          <w:rFonts w:ascii="Calibri" w:hAnsi="Calibri"/>
          <w:sz w:val="22"/>
          <w:szCs w:val="22"/>
        </w:rPr>
        <w:t xml:space="preserve"> </w:t>
      </w:r>
      <w:r>
        <w:rPr>
          <w:rFonts w:ascii="Calibri" w:hAnsi="Calibri"/>
          <w:sz w:val="22"/>
          <w:szCs w:val="22"/>
        </w:rPr>
        <w:t xml:space="preserve"> και οι σχετικές κυρώσεις (πρόστιμα) που αφορούν τόσο στα τουριστικά καταλύματα όσο και στους φορείς πιστοποίησης.</w:t>
      </w:r>
    </w:p>
    <w:p w14:paraId="45B8F5C1" w14:textId="77777777" w:rsidR="006E4A63" w:rsidRPr="006E4A63" w:rsidRDefault="006E4A63" w:rsidP="006E4A63">
      <w:pPr>
        <w:rPr>
          <w:rFonts w:ascii="Calibri" w:hAnsi="Calibri"/>
          <w:sz w:val="22"/>
          <w:szCs w:val="22"/>
        </w:rPr>
      </w:pPr>
    </w:p>
    <w:p w14:paraId="63B8BAE3" w14:textId="77777777" w:rsidR="00140B4B" w:rsidRDefault="00140B4B" w:rsidP="00140B4B">
      <w:pPr>
        <w:jc w:val="center"/>
        <w:rPr>
          <w:rFonts w:ascii="Calibri" w:hAnsi="Calibri"/>
          <w:sz w:val="22"/>
          <w:szCs w:val="22"/>
        </w:rPr>
      </w:pPr>
      <w:r w:rsidRPr="00F544EE">
        <w:rPr>
          <w:rFonts w:ascii="Calibri" w:hAnsi="Calibri"/>
          <w:sz w:val="22"/>
          <w:szCs w:val="22"/>
        </w:rPr>
        <w:t xml:space="preserve">Άρθρο </w:t>
      </w:r>
      <w:r w:rsidR="00A77B48">
        <w:rPr>
          <w:rFonts w:ascii="Calibri" w:hAnsi="Calibri"/>
          <w:sz w:val="22"/>
          <w:szCs w:val="22"/>
        </w:rPr>
        <w:t>54</w:t>
      </w:r>
    </w:p>
    <w:p w14:paraId="40E68522" w14:textId="77777777" w:rsidR="00140B4B" w:rsidRPr="00354D17" w:rsidRDefault="006E4A63" w:rsidP="004839D4">
      <w:pPr>
        <w:jc w:val="both"/>
        <w:rPr>
          <w:rFonts w:ascii="Calibri" w:hAnsi="Calibri"/>
          <w:sz w:val="22"/>
          <w:szCs w:val="22"/>
        </w:rPr>
      </w:pPr>
      <w:r>
        <w:rPr>
          <w:rFonts w:ascii="Calibri" w:hAnsi="Calibri"/>
          <w:sz w:val="22"/>
          <w:szCs w:val="22"/>
        </w:rPr>
        <w:t xml:space="preserve">Με την προτεινόμενη διάταξη και δεδομένης της ιδιαιτερότητας του προϊόντος </w:t>
      </w:r>
      <w:r>
        <w:rPr>
          <w:rFonts w:ascii="Calibri" w:hAnsi="Calibri"/>
          <w:sz w:val="22"/>
          <w:szCs w:val="22"/>
          <w:lang w:val="en-US"/>
        </w:rPr>
        <w:t>glamping</w:t>
      </w:r>
      <w:r w:rsidR="004839D4">
        <w:rPr>
          <w:rFonts w:ascii="Calibri" w:hAnsi="Calibri"/>
          <w:sz w:val="22"/>
          <w:szCs w:val="22"/>
        </w:rPr>
        <w:t xml:space="preserve"> που η σκοπιμότητα της πιστοποίησης είναι σημαντικό να αξιολογείται </w:t>
      </w:r>
      <w:r w:rsidR="004839D4">
        <w:rPr>
          <w:rFonts w:ascii="Calibri" w:hAnsi="Calibri"/>
          <w:sz w:val="22"/>
          <w:szCs w:val="22"/>
          <w:lang w:val="en-US"/>
        </w:rPr>
        <w:t>ad</w:t>
      </w:r>
      <w:r w:rsidR="004839D4" w:rsidRPr="004839D4">
        <w:rPr>
          <w:rFonts w:ascii="Calibri" w:hAnsi="Calibri"/>
          <w:sz w:val="22"/>
          <w:szCs w:val="22"/>
        </w:rPr>
        <w:t xml:space="preserve"> </w:t>
      </w:r>
      <w:r w:rsidR="004839D4">
        <w:rPr>
          <w:rFonts w:ascii="Calibri" w:hAnsi="Calibri"/>
          <w:sz w:val="22"/>
          <w:szCs w:val="22"/>
          <w:lang w:val="en-US"/>
        </w:rPr>
        <w:t>hoc</w:t>
      </w:r>
      <w:r w:rsidRPr="006E4A63">
        <w:rPr>
          <w:rFonts w:ascii="Calibri" w:hAnsi="Calibri"/>
          <w:sz w:val="22"/>
          <w:szCs w:val="22"/>
        </w:rPr>
        <w:t xml:space="preserve">, </w:t>
      </w:r>
      <w:r>
        <w:rPr>
          <w:rFonts w:ascii="Calibri" w:hAnsi="Calibri"/>
          <w:sz w:val="22"/>
          <w:szCs w:val="22"/>
        </w:rPr>
        <w:t xml:space="preserve">δίνεται η </w:t>
      </w:r>
      <w:r w:rsidR="004839D4">
        <w:rPr>
          <w:rFonts w:ascii="Calibri" w:hAnsi="Calibri"/>
          <w:sz w:val="22"/>
          <w:szCs w:val="22"/>
        </w:rPr>
        <w:t>δυνατότη</w:t>
      </w:r>
      <w:r>
        <w:rPr>
          <w:rFonts w:ascii="Calibri" w:hAnsi="Calibri"/>
          <w:sz w:val="22"/>
          <w:szCs w:val="22"/>
        </w:rPr>
        <w:t xml:space="preserve">τα κατόπιν </w:t>
      </w:r>
      <w:r w:rsidR="004839D4">
        <w:rPr>
          <w:rFonts w:ascii="Calibri" w:hAnsi="Calibri"/>
          <w:sz w:val="22"/>
          <w:szCs w:val="22"/>
        </w:rPr>
        <w:t xml:space="preserve"> γνωμοδότησης του ειδικού συλλογικού οργάνου να χορηγείται Σήμα </w:t>
      </w:r>
      <w:r w:rsidR="004839D4">
        <w:rPr>
          <w:rFonts w:ascii="Calibri" w:hAnsi="Calibri"/>
          <w:sz w:val="22"/>
          <w:szCs w:val="22"/>
          <w:lang w:val="en-US"/>
        </w:rPr>
        <w:t>Glamping</w:t>
      </w:r>
      <w:r w:rsidR="004839D4" w:rsidRPr="004839D4">
        <w:rPr>
          <w:rFonts w:ascii="Calibri" w:hAnsi="Calibri"/>
          <w:sz w:val="22"/>
          <w:szCs w:val="22"/>
        </w:rPr>
        <w:t xml:space="preserve"> </w:t>
      </w:r>
      <w:r w:rsidR="004839D4">
        <w:rPr>
          <w:rFonts w:ascii="Calibri" w:hAnsi="Calibri"/>
          <w:sz w:val="22"/>
          <w:szCs w:val="22"/>
        </w:rPr>
        <w:t>σε επιχειρήσεις</w:t>
      </w:r>
      <w:r w:rsidR="00354D17">
        <w:rPr>
          <w:rFonts w:ascii="Calibri" w:hAnsi="Calibri"/>
          <w:sz w:val="22"/>
          <w:szCs w:val="22"/>
        </w:rPr>
        <w:t xml:space="preserve"> που ενδιαφέρονται να υλοποιήσουν έργα κατά παρέκκλιση των ισχυουσών τεχνικών και λειτουργικών προδιαγραφών</w:t>
      </w:r>
      <w:r w:rsidR="00354D17" w:rsidRPr="00354D17">
        <w:rPr>
          <w:rFonts w:ascii="Calibri" w:hAnsi="Calibri"/>
          <w:sz w:val="22"/>
          <w:szCs w:val="22"/>
        </w:rPr>
        <w:t xml:space="preserve"> </w:t>
      </w:r>
      <w:r w:rsidR="00354D17">
        <w:rPr>
          <w:rFonts w:ascii="Calibri" w:hAnsi="Calibri"/>
          <w:sz w:val="22"/>
          <w:szCs w:val="22"/>
        </w:rPr>
        <w:t xml:space="preserve">σε προστατευόμενες περιοχές, όπως εντός δικτύου </w:t>
      </w:r>
      <w:r w:rsidR="00354D17">
        <w:rPr>
          <w:rFonts w:ascii="Calibri" w:hAnsi="Calibri"/>
          <w:sz w:val="22"/>
          <w:szCs w:val="22"/>
          <w:lang w:val="en-US"/>
        </w:rPr>
        <w:t>Natura</w:t>
      </w:r>
      <w:r w:rsidR="00354D17" w:rsidRPr="00354D17">
        <w:rPr>
          <w:rFonts w:ascii="Calibri" w:hAnsi="Calibri"/>
          <w:sz w:val="22"/>
          <w:szCs w:val="22"/>
        </w:rPr>
        <w:t>,</w:t>
      </w:r>
      <w:r w:rsidR="004839D4">
        <w:rPr>
          <w:rFonts w:ascii="Calibri" w:hAnsi="Calibri"/>
          <w:sz w:val="22"/>
          <w:szCs w:val="22"/>
        </w:rPr>
        <w:t xml:space="preserve"> </w:t>
      </w:r>
      <w:r w:rsidR="00354D17">
        <w:rPr>
          <w:rFonts w:ascii="Calibri" w:hAnsi="Calibri"/>
          <w:sz w:val="22"/>
          <w:szCs w:val="22"/>
        </w:rPr>
        <w:t xml:space="preserve">υπό τις προϋποθέσεις που ορίζει η κείμενη νομοθεσία κατά περίπτωση για κάθε προστατευόμενη περιοχή. </w:t>
      </w:r>
    </w:p>
    <w:p w14:paraId="668E4E0E" w14:textId="77777777" w:rsidR="00A934D1" w:rsidRPr="00C069C6" w:rsidRDefault="00A934D1" w:rsidP="00A934D1">
      <w:pPr>
        <w:pStyle w:val="a3"/>
        <w:ind w:left="0"/>
        <w:jc w:val="both"/>
        <w:rPr>
          <w:rFonts w:asciiTheme="minorHAnsi" w:hAnsiTheme="minorHAnsi" w:cstheme="minorHAnsi"/>
          <w:sz w:val="22"/>
          <w:szCs w:val="22"/>
        </w:rPr>
      </w:pPr>
    </w:p>
    <w:p w14:paraId="7C554DB8" w14:textId="77777777" w:rsidR="00A934D1" w:rsidRPr="00AB6C13" w:rsidRDefault="00A934D1" w:rsidP="00AB6C13">
      <w:pPr>
        <w:pStyle w:val="a3"/>
        <w:ind w:left="0"/>
        <w:jc w:val="center"/>
        <w:rPr>
          <w:rFonts w:asciiTheme="minorHAnsi" w:hAnsiTheme="minorHAnsi" w:cstheme="minorHAnsi"/>
          <w:sz w:val="22"/>
          <w:szCs w:val="22"/>
        </w:rPr>
      </w:pPr>
    </w:p>
    <w:p w14:paraId="6F93757D" w14:textId="77777777" w:rsidR="00A934D1" w:rsidRPr="00AB6C13" w:rsidRDefault="00A934D1" w:rsidP="00AB6C13">
      <w:pPr>
        <w:pStyle w:val="a3"/>
        <w:ind w:left="0"/>
        <w:jc w:val="center"/>
        <w:rPr>
          <w:rFonts w:asciiTheme="minorHAnsi" w:hAnsiTheme="minorHAnsi" w:cstheme="minorHAnsi"/>
          <w:b/>
          <w:sz w:val="22"/>
          <w:szCs w:val="22"/>
        </w:rPr>
      </w:pPr>
      <w:r w:rsidRPr="00AB6C13">
        <w:rPr>
          <w:rFonts w:asciiTheme="minorHAnsi" w:hAnsiTheme="minorHAnsi" w:cstheme="minorHAnsi"/>
          <w:b/>
          <w:sz w:val="22"/>
          <w:szCs w:val="22"/>
        </w:rPr>
        <w:t>ΜΕΡΟΣ 5</w:t>
      </w:r>
    </w:p>
    <w:p w14:paraId="070F411D" w14:textId="77777777" w:rsidR="00A934D1" w:rsidRPr="00AB6C13" w:rsidRDefault="00A934D1" w:rsidP="00AB6C13">
      <w:pPr>
        <w:pStyle w:val="a3"/>
        <w:ind w:left="0"/>
        <w:jc w:val="center"/>
        <w:rPr>
          <w:rFonts w:asciiTheme="minorHAnsi" w:hAnsiTheme="minorHAnsi" w:cstheme="minorHAnsi"/>
          <w:b/>
          <w:sz w:val="22"/>
          <w:szCs w:val="22"/>
        </w:rPr>
      </w:pPr>
      <w:r w:rsidRPr="00AB6C13">
        <w:rPr>
          <w:rFonts w:asciiTheme="minorHAnsi" w:hAnsiTheme="minorHAnsi" w:cstheme="minorHAnsi"/>
          <w:b/>
          <w:sz w:val="22"/>
          <w:szCs w:val="22"/>
        </w:rPr>
        <w:t>ΛΟΙΠΕΣ ΔΙΑΤΑΞΕΙΣ</w:t>
      </w:r>
    </w:p>
    <w:p w14:paraId="6F419D05" w14:textId="77777777" w:rsidR="00A934D1" w:rsidRPr="00AB6C13" w:rsidRDefault="00A934D1" w:rsidP="00AB6C13">
      <w:pPr>
        <w:pStyle w:val="a3"/>
        <w:ind w:left="0"/>
        <w:jc w:val="center"/>
        <w:rPr>
          <w:rFonts w:asciiTheme="minorHAnsi" w:hAnsiTheme="minorHAnsi" w:cstheme="minorHAnsi"/>
          <w:sz w:val="22"/>
          <w:szCs w:val="22"/>
        </w:rPr>
      </w:pPr>
    </w:p>
    <w:p w14:paraId="4331BE74" w14:textId="77777777" w:rsidR="00A934D1" w:rsidRPr="00A934D1" w:rsidRDefault="00A934D1" w:rsidP="00AB6C13">
      <w:pPr>
        <w:pStyle w:val="a3"/>
        <w:ind w:left="0"/>
        <w:jc w:val="center"/>
        <w:rPr>
          <w:rFonts w:asciiTheme="minorHAnsi" w:hAnsiTheme="minorHAnsi" w:cstheme="minorHAnsi"/>
          <w:sz w:val="22"/>
          <w:szCs w:val="22"/>
        </w:rPr>
      </w:pPr>
      <w:r w:rsidRPr="00A934D1">
        <w:rPr>
          <w:rFonts w:asciiTheme="minorHAnsi" w:hAnsiTheme="minorHAnsi" w:cstheme="minorHAnsi"/>
          <w:sz w:val="22"/>
          <w:szCs w:val="22"/>
        </w:rPr>
        <w:t xml:space="preserve">Άρθρο </w:t>
      </w:r>
      <w:r w:rsidR="00A77B48">
        <w:rPr>
          <w:rFonts w:asciiTheme="minorHAnsi" w:hAnsiTheme="minorHAnsi" w:cstheme="minorHAnsi"/>
          <w:sz w:val="22"/>
          <w:szCs w:val="22"/>
        </w:rPr>
        <w:t>55</w:t>
      </w:r>
    </w:p>
    <w:p w14:paraId="666448DF" w14:textId="77777777" w:rsidR="00A934D1" w:rsidRPr="00A934D1" w:rsidRDefault="00A934D1" w:rsidP="00A934D1">
      <w:pPr>
        <w:pStyle w:val="-HTML"/>
        <w:jc w:val="both"/>
        <w:rPr>
          <w:rFonts w:asciiTheme="minorHAnsi" w:eastAsia="NSimSun" w:hAnsiTheme="minorHAnsi" w:cstheme="minorHAnsi"/>
          <w:kern w:val="2"/>
          <w:sz w:val="22"/>
          <w:szCs w:val="22"/>
          <w:lang w:eastAsia="zh-CN" w:bidi="hi-IN"/>
        </w:rPr>
      </w:pPr>
      <w:r w:rsidRPr="00A934D1">
        <w:rPr>
          <w:rFonts w:asciiTheme="minorHAnsi" w:eastAsia="NSimSun" w:hAnsiTheme="minorHAnsi" w:cstheme="minorHAnsi"/>
          <w:kern w:val="2"/>
          <w:sz w:val="22"/>
          <w:szCs w:val="22"/>
          <w:lang w:eastAsia="zh-CN" w:bidi="hi-IN"/>
        </w:rPr>
        <w:t xml:space="preserve">Με την παρούσα διάταξη </w:t>
      </w:r>
      <w:proofErr w:type="spellStart"/>
      <w:r w:rsidRPr="00A934D1">
        <w:rPr>
          <w:rFonts w:asciiTheme="minorHAnsi" w:eastAsia="NSimSun" w:hAnsiTheme="minorHAnsi" w:cstheme="minorHAnsi"/>
          <w:kern w:val="2"/>
          <w:sz w:val="22"/>
          <w:szCs w:val="22"/>
          <w:lang w:eastAsia="zh-CN" w:bidi="hi-IN"/>
        </w:rPr>
        <w:t>σκοπείται</w:t>
      </w:r>
      <w:proofErr w:type="spellEnd"/>
      <w:r w:rsidRPr="00A934D1">
        <w:rPr>
          <w:rFonts w:asciiTheme="minorHAnsi" w:eastAsia="NSimSun" w:hAnsiTheme="minorHAnsi" w:cstheme="minorHAnsi"/>
          <w:kern w:val="2"/>
          <w:sz w:val="22"/>
          <w:szCs w:val="22"/>
          <w:lang w:eastAsia="zh-CN" w:bidi="hi-IN"/>
        </w:rPr>
        <w:t xml:space="preserve"> να αμβλυνθεί το φαινόμενο της κατάταξης δύο ταχυτήτων που παρατηρείται στα καταλύματα της υποπερίπτωσης </w:t>
      </w:r>
      <w:proofErr w:type="spellStart"/>
      <w:r w:rsidRPr="00A934D1">
        <w:rPr>
          <w:rFonts w:asciiTheme="minorHAnsi" w:eastAsia="NSimSun" w:hAnsiTheme="minorHAnsi" w:cstheme="minorHAnsi"/>
          <w:kern w:val="2"/>
          <w:sz w:val="22"/>
          <w:szCs w:val="22"/>
          <w:lang w:eastAsia="zh-CN" w:bidi="hi-IN"/>
        </w:rPr>
        <w:t>γγ</w:t>
      </w:r>
      <w:proofErr w:type="spellEnd"/>
      <w:r w:rsidRPr="00A934D1">
        <w:rPr>
          <w:rFonts w:asciiTheme="minorHAnsi" w:eastAsia="NSimSun" w:hAnsiTheme="minorHAnsi" w:cstheme="minorHAnsi"/>
          <w:kern w:val="2"/>
          <w:sz w:val="22"/>
          <w:szCs w:val="22"/>
          <w:lang w:eastAsia="zh-CN" w:bidi="hi-IN"/>
        </w:rPr>
        <w:t>΄ της περίπτωσης β΄ της παραγράφου 2 του άρθρου 1 του ν. 4276/2014 (Α’ 155) πολλά εκ των οποίων υφίστα</w:t>
      </w:r>
      <w:r>
        <w:rPr>
          <w:rFonts w:asciiTheme="minorHAnsi" w:eastAsia="NSimSun" w:hAnsiTheme="minorHAnsi" w:cstheme="minorHAnsi"/>
          <w:kern w:val="2"/>
          <w:sz w:val="22"/>
          <w:szCs w:val="22"/>
          <w:lang w:eastAsia="zh-CN" w:bidi="hi-IN"/>
        </w:rPr>
        <w:t>νται και λειτουργούν επί τη βάσει</w:t>
      </w:r>
      <w:r w:rsidRPr="00A934D1">
        <w:rPr>
          <w:rFonts w:asciiTheme="minorHAnsi" w:eastAsia="NSimSun" w:hAnsiTheme="minorHAnsi" w:cstheme="minorHAnsi"/>
          <w:kern w:val="2"/>
          <w:sz w:val="22"/>
          <w:szCs w:val="22"/>
          <w:lang w:eastAsia="zh-CN" w:bidi="hi-IN"/>
        </w:rPr>
        <w:t xml:space="preserve"> διαφορετικών τεχνικών και λειτουργικών προδιαγραφών. </w:t>
      </w:r>
    </w:p>
    <w:p w14:paraId="304C7FF5" w14:textId="77777777" w:rsidR="00A934D1" w:rsidRPr="00A934D1" w:rsidRDefault="00A934D1" w:rsidP="00A934D1">
      <w:pPr>
        <w:pStyle w:val="-HTML"/>
        <w:jc w:val="both"/>
        <w:rPr>
          <w:rFonts w:asciiTheme="minorHAnsi" w:eastAsia="NSimSun" w:hAnsiTheme="minorHAnsi" w:cstheme="minorHAnsi"/>
          <w:kern w:val="2"/>
          <w:sz w:val="22"/>
          <w:szCs w:val="22"/>
          <w:lang w:eastAsia="zh-CN" w:bidi="hi-IN"/>
        </w:rPr>
      </w:pPr>
      <w:r w:rsidRPr="00A934D1">
        <w:rPr>
          <w:rFonts w:asciiTheme="minorHAnsi" w:eastAsia="NSimSun" w:hAnsiTheme="minorHAnsi" w:cstheme="minorHAnsi"/>
          <w:kern w:val="2"/>
          <w:sz w:val="22"/>
          <w:szCs w:val="22"/>
          <w:lang w:eastAsia="zh-CN" w:bidi="hi-IN"/>
        </w:rPr>
        <w:t xml:space="preserve">Επιχειρήσεις ΕΕΔΔ οι οποίες </w:t>
      </w:r>
      <w:proofErr w:type="spellStart"/>
      <w:r w:rsidRPr="00A934D1">
        <w:rPr>
          <w:rFonts w:asciiTheme="minorHAnsi" w:eastAsia="NSimSun" w:hAnsiTheme="minorHAnsi" w:cstheme="minorHAnsi"/>
          <w:kern w:val="2"/>
          <w:sz w:val="22"/>
          <w:szCs w:val="22"/>
          <w:lang w:eastAsia="zh-CN" w:bidi="hi-IN"/>
        </w:rPr>
        <w:t>αδειοδοτήθηκαν</w:t>
      </w:r>
      <w:proofErr w:type="spellEnd"/>
      <w:r w:rsidRPr="00A934D1">
        <w:rPr>
          <w:rFonts w:asciiTheme="minorHAnsi" w:eastAsia="NSimSun" w:hAnsiTheme="minorHAnsi" w:cstheme="minorHAnsi"/>
          <w:kern w:val="2"/>
          <w:sz w:val="22"/>
          <w:szCs w:val="22"/>
          <w:lang w:eastAsia="zh-CN" w:bidi="hi-IN"/>
        </w:rPr>
        <w:t xml:space="preserve"> σε προγενέστερο χρόνο του 2015 λειτουργούν σύμφωνα με τις προδιαγραφές του </w:t>
      </w:r>
      <w:proofErr w:type="spellStart"/>
      <w:r w:rsidRPr="00A934D1">
        <w:rPr>
          <w:rFonts w:asciiTheme="minorHAnsi" w:eastAsia="NSimSun" w:hAnsiTheme="minorHAnsi" w:cstheme="minorHAnsi"/>
          <w:kern w:val="2"/>
          <w:sz w:val="22"/>
          <w:szCs w:val="22"/>
          <w:lang w:eastAsia="zh-CN" w:bidi="hi-IN"/>
        </w:rPr>
        <w:t>καταργηθέντος</w:t>
      </w:r>
      <w:proofErr w:type="spellEnd"/>
      <w:r w:rsidRPr="00A934D1">
        <w:rPr>
          <w:rFonts w:asciiTheme="minorHAnsi" w:eastAsia="NSimSun" w:hAnsiTheme="minorHAnsi" w:cstheme="minorHAnsi"/>
          <w:kern w:val="2"/>
          <w:sz w:val="22"/>
          <w:szCs w:val="22"/>
          <w:lang w:eastAsia="zh-CN" w:bidi="hi-IN"/>
        </w:rPr>
        <w:t xml:space="preserve"> </w:t>
      </w:r>
      <w:proofErr w:type="spellStart"/>
      <w:r w:rsidRPr="00A934D1">
        <w:rPr>
          <w:rFonts w:asciiTheme="minorHAnsi" w:eastAsia="NSimSun" w:hAnsiTheme="minorHAnsi" w:cstheme="minorHAnsi"/>
          <w:kern w:val="2"/>
          <w:sz w:val="22"/>
          <w:szCs w:val="22"/>
          <w:lang w:eastAsia="zh-CN" w:bidi="hi-IN"/>
        </w:rPr>
        <w:t>πδ</w:t>
      </w:r>
      <w:proofErr w:type="spellEnd"/>
      <w:r w:rsidRPr="00A934D1">
        <w:rPr>
          <w:rFonts w:asciiTheme="minorHAnsi" w:eastAsia="NSimSun" w:hAnsiTheme="minorHAnsi" w:cstheme="minorHAnsi"/>
          <w:kern w:val="2"/>
          <w:sz w:val="22"/>
          <w:szCs w:val="22"/>
          <w:lang w:eastAsia="zh-CN" w:bidi="hi-IN"/>
        </w:rPr>
        <w:t xml:space="preserve"> 337/2000 (Α’ 281) «Κατάταξη των Ενοικιαζόμενων Επιπλωμένων Δωματίων - Διαμερισμάτων (ΕΕΔΔ) σε κατηγορίες με το σύστημα των κλειδιών». Εν συνεχεία με την </w:t>
      </w:r>
      <w:proofErr w:type="spellStart"/>
      <w:r w:rsidRPr="00A934D1">
        <w:rPr>
          <w:rFonts w:asciiTheme="minorHAnsi" w:eastAsia="NSimSun" w:hAnsiTheme="minorHAnsi" w:cstheme="minorHAnsi"/>
          <w:kern w:val="2"/>
          <w:sz w:val="22"/>
          <w:szCs w:val="22"/>
          <w:lang w:eastAsia="zh-CN" w:bidi="hi-IN"/>
        </w:rPr>
        <w:t>καταργηθείσα</w:t>
      </w:r>
      <w:proofErr w:type="spellEnd"/>
      <w:r w:rsidRPr="00A934D1">
        <w:rPr>
          <w:rFonts w:asciiTheme="minorHAnsi" w:eastAsia="NSimSun" w:hAnsiTheme="minorHAnsi" w:cstheme="minorHAnsi"/>
          <w:kern w:val="2"/>
          <w:sz w:val="22"/>
          <w:szCs w:val="22"/>
          <w:lang w:eastAsia="zh-CN" w:bidi="hi-IN"/>
        </w:rPr>
        <w:t xml:space="preserve"> Υ.Α. 21185/13.10.2014 (Β΄ 2840) «Κατάταξη σε κατηγορίες με σύστημα κλειδιών και καθορισμός τεχνικών και λειτουργικών προδιαγραφών των ενοικιαζόμενων επιπλωμένων δωματίων - διαμερισμάτων (ΕΕΔΔ)» δόθηκε συνολική παράταση 3 ετών για την προσαρμογή των υφιστάμενων τότε (2015)  καταλυμάτων στις ισχύουσες προδιαγραφές. Εν συνεχεία σύμφωνα με την ισχύουσα Υ.Α.  12868/18 (Β’ 3119) «Καθορισμός τεχνικών και λειτουργικών προδιαγραφών Ενοικιαζόμενων Επιπλωμένων Δωματίων - Διαμερισμάτων (ΕΕΔΔ) και κατάταξη σε κατηγορίες με σύστημα κλειδιών.» δόθηκε ένα έτος προσαρμογής για το σύνολο των υφιστάμενων καταλυμάτων ΕΕΔΔ.  Απώτερος στόχος της</w:t>
      </w:r>
      <w:r>
        <w:rPr>
          <w:rFonts w:asciiTheme="minorHAnsi" w:eastAsia="NSimSun" w:hAnsiTheme="minorHAnsi" w:cstheme="minorHAnsi"/>
          <w:kern w:val="2"/>
          <w:sz w:val="22"/>
          <w:szCs w:val="22"/>
          <w:lang w:eastAsia="zh-CN" w:bidi="hi-IN"/>
        </w:rPr>
        <w:t xml:space="preserve"> διάταξης </w:t>
      </w:r>
      <w:r w:rsidRPr="00A934D1">
        <w:rPr>
          <w:rFonts w:asciiTheme="minorHAnsi" w:eastAsia="NSimSun" w:hAnsiTheme="minorHAnsi" w:cstheme="minorHAnsi"/>
          <w:kern w:val="2"/>
          <w:sz w:val="22"/>
          <w:szCs w:val="22"/>
          <w:lang w:eastAsia="zh-CN" w:bidi="hi-IN"/>
        </w:rPr>
        <w:t>είναι όλα τα καταλύματα της υποπε</w:t>
      </w:r>
      <w:r>
        <w:rPr>
          <w:rFonts w:asciiTheme="minorHAnsi" w:eastAsia="NSimSun" w:hAnsiTheme="minorHAnsi" w:cstheme="minorHAnsi"/>
          <w:kern w:val="2"/>
          <w:sz w:val="22"/>
          <w:szCs w:val="22"/>
          <w:lang w:eastAsia="zh-CN" w:bidi="hi-IN"/>
        </w:rPr>
        <w:t xml:space="preserve">ρίπτωσης </w:t>
      </w:r>
      <w:proofErr w:type="spellStart"/>
      <w:r>
        <w:rPr>
          <w:rFonts w:asciiTheme="minorHAnsi" w:eastAsia="NSimSun" w:hAnsiTheme="minorHAnsi" w:cstheme="minorHAnsi"/>
          <w:kern w:val="2"/>
          <w:sz w:val="22"/>
          <w:szCs w:val="22"/>
          <w:lang w:eastAsia="zh-CN" w:bidi="hi-IN"/>
        </w:rPr>
        <w:t>γγ</w:t>
      </w:r>
      <w:proofErr w:type="spellEnd"/>
      <w:r>
        <w:rPr>
          <w:rFonts w:asciiTheme="minorHAnsi" w:eastAsia="NSimSun" w:hAnsiTheme="minorHAnsi" w:cstheme="minorHAnsi"/>
          <w:kern w:val="2"/>
          <w:sz w:val="22"/>
          <w:szCs w:val="22"/>
          <w:lang w:eastAsia="zh-CN" w:bidi="hi-IN"/>
        </w:rPr>
        <w:t xml:space="preserve">΄ της περίπτωσης β΄ </w:t>
      </w:r>
      <w:r w:rsidRPr="00A934D1">
        <w:rPr>
          <w:rFonts w:asciiTheme="minorHAnsi" w:eastAsia="NSimSun" w:hAnsiTheme="minorHAnsi" w:cstheme="minorHAnsi"/>
          <w:kern w:val="2"/>
          <w:sz w:val="22"/>
          <w:szCs w:val="22"/>
          <w:lang w:eastAsia="zh-CN" w:bidi="hi-IN"/>
        </w:rPr>
        <w:t>της παραγράφου 2 του άρθρου 1 του ν. 4276/2014 (Α’ 155) να προσαρμοσθούν στις κείμενες διατάξεις που ορίζουν οι ισχύουσες τεχνικές και λειτουργικές προδιαγραφές, με στόχο την βελτίωση του τουριστικού προϊόντος της χώρας και την αναβάθμ</w:t>
      </w:r>
      <w:r>
        <w:rPr>
          <w:rFonts w:asciiTheme="minorHAnsi" w:eastAsia="NSimSun" w:hAnsiTheme="minorHAnsi" w:cstheme="minorHAnsi"/>
          <w:kern w:val="2"/>
          <w:sz w:val="22"/>
          <w:szCs w:val="22"/>
          <w:lang w:eastAsia="zh-CN" w:bidi="hi-IN"/>
        </w:rPr>
        <w:t xml:space="preserve">ιση των παρεχόμενων τουριστικών </w:t>
      </w:r>
      <w:r w:rsidRPr="00A934D1">
        <w:rPr>
          <w:rFonts w:asciiTheme="minorHAnsi" w:eastAsia="NSimSun" w:hAnsiTheme="minorHAnsi" w:cstheme="minorHAnsi"/>
          <w:kern w:val="2"/>
          <w:sz w:val="22"/>
          <w:szCs w:val="22"/>
          <w:lang w:eastAsia="zh-CN" w:bidi="hi-IN"/>
        </w:rPr>
        <w:t xml:space="preserve">υπηρεσιών. Η διάρκεια ισχύος του πιστοποιητικού διαφοροποιείται ανάλογα με το χρόνο έκδοσής του, ώστε να εξασφαλιστεί η όσο το δυνατόν ταχύτερη προσαρμογή των επιχειρήσεων ΕΕΔΔ στις διαδικασίες κατάταξής τους. Τέλος, </w:t>
      </w:r>
      <w:proofErr w:type="spellStart"/>
      <w:r w:rsidRPr="00A934D1">
        <w:rPr>
          <w:rFonts w:asciiTheme="minorHAnsi" w:eastAsia="NSimSun" w:hAnsiTheme="minorHAnsi" w:cstheme="minorHAnsi"/>
          <w:kern w:val="2"/>
          <w:sz w:val="22"/>
          <w:szCs w:val="22"/>
          <w:lang w:eastAsia="zh-CN" w:bidi="hi-IN"/>
        </w:rPr>
        <w:t>επιρρωνύεται</w:t>
      </w:r>
      <w:proofErr w:type="spellEnd"/>
      <w:r w:rsidRPr="00A934D1">
        <w:rPr>
          <w:rFonts w:asciiTheme="minorHAnsi" w:eastAsia="NSimSun" w:hAnsiTheme="minorHAnsi" w:cstheme="minorHAnsi"/>
          <w:kern w:val="2"/>
          <w:sz w:val="22"/>
          <w:szCs w:val="22"/>
          <w:lang w:eastAsia="zh-CN" w:bidi="hi-IN"/>
        </w:rPr>
        <w:t xml:space="preserve"> η </w:t>
      </w:r>
      <w:proofErr w:type="spellStart"/>
      <w:r w:rsidRPr="00A934D1">
        <w:rPr>
          <w:rFonts w:asciiTheme="minorHAnsi" w:eastAsia="NSimSun" w:hAnsiTheme="minorHAnsi" w:cstheme="minorHAnsi"/>
          <w:kern w:val="2"/>
          <w:sz w:val="22"/>
          <w:szCs w:val="22"/>
          <w:lang w:eastAsia="zh-CN" w:bidi="hi-IN"/>
        </w:rPr>
        <w:t>υποχρεωτικότητα</w:t>
      </w:r>
      <w:proofErr w:type="spellEnd"/>
      <w:r w:rsidRPr="00A934D1">
        <w:rPr>
          <w:rFonts w:asciiTheme="minorHAnsi" w:eastAsia="NSimSun" w:hAnsiTheme="minorHAnsi" w:cstheme="minorHAnsi"/>
          <w:kern w:val="2"/>
          <w:sz w:val="22"/>
          <w:szCs w:val="22"/>
          <w:lang w:eastAsia="zh-CN" w:bidi="hi-IN"/>
        </w:rPr>
        <w:t xml:space="preserve"> της γνωστοποίησης λειτουργίας καταλύματος, ως κατάλυμα χωρίς κατηγορία κλειδιών, σε περιπτώσεις  καταλυμάτων που λειτουργούν βάσει προγενέστερων προδιαγραφών και σύμφωνα με την  αδειοδότησή τους (Ε.Σ.Λ ή γνωστοποίηση) είχαν καταταχθεί σε </w:t>
      </w:r>
      <w:proofErr w:type="spellStart"/>
      <w:r w:rsidRPr="00A934D1">
        <w:rPr>
          <w:rFonts w:asciiTheme="minorHAnsi" w:eastAsia="NSimSun" w:hAnsiTheme="minorHAnsi" w:cstheme="minorHAnsi"/>
          <w:kern w:val="2"/>
          <w:sz w:val="22"/>
          <w:szCs w:val="22"/>
          <w:lang w:eastAsia="zh-CN" w:bidi="hi-IN"/>
        </w:rPr>
        <w:t>προϊσχύσαν</w:t>
      </w:r>
      <w:proofErr w:type="spellEnd"/>
      <w:r w:rsidRPr="00A934D1">
        <w:rPr>
          <w:rFonts w:asciiTheme="minorHAnsi" w:eastAsia="NSimSun" w:hAnsiTheme="minorHAnsi" w:cstheme="minorHAnsi"/>
          <w:kern w:val="2"/>
          <w:sz w:val="22"/>
          <w:szCs w:val="22"/>
          <w:lang w:eastAsia="zh-CN" w:bidi="hi-IN"/>
        </w:rPr>
        <w:t xml:space="preserve"> σύστημα κλειδιών, ενώ δεν επιθυμούν </w:t>
      </w:r>
      <w:r w:rsidRPr="00A934D1">
        <w:rPr>
          <w:rFonts w:asciiTheme="minorHAnsi" w:eastAsia="NSimSun" w:hAnsiTheme="minorHAnsi" w:cstheme="minorHAnsi"/>
          <w:kern w:val="2"/>
          <w:sz w:val="22"/>
          <w:szCs w:val="22"/>
          <w:lang w:eastAsia="zh-CN" w:bidi="hi-IN"/>
        </w:rPr>
        <w:lastRenderedPageBreak/>
        <w:t xml:space="preserve">πλέον νέα κατάταξη, με την εισαγωγή σχετικής κύρωσης που δεν είχε μέχρι πρότινος ρητά θεσπισθεί. </w:t>
      </w:r>
    </w:p>
    <w:p w14:paraId="01D5B7E5" w14:textId="77777777" w:rsidR="00C67427" w:rsidRDefault="00C67427" w:rsidP="00AB6C13">
      <w:pPr>
        <w:pStyle w:val="a3"/>
        <w:ind w:left="0"/>
        <w:jc w:val="center"/>
        <w:rPr>
          <w:rFonts w:asciiTheme="minorHAnsi" w:hAnsiTheme="minorHAnsi" w:cstheme="minorHAnsi"/>
          <w:sz w:val="22"/>
          <w:szCs w:val="22"/>
        </w:rPr>
      </w:pPr>
    </w:p>
    <w:p w14:paraId="7EFC7027" w14:textId="77777777" w:rsidR="00C67427" w:rsidRDefault="00C67427" w:rsidP="00AB6C13">
      <w:pPr>
        <w:pStyle w:val="a3"/>
        <w:ind w:left="0"/>
        <w:jc w:val="center"/>
        <w:rPr>
          <w:rFonts w:asciiTheme="minorHAnsi" w:hAnsiTheme="minorHAnsi" w:cstheme="minorHAnsi"/>
          <w:sz w:val="22"/>
          <w:szCs w:val="22"/>
        </w:rPr>
      </w:pPr>
      <w:r w:rsidRPr="00A934D1">
        <w:rPr>
          <w:rFonts w:asciiTheme="minorHAnsi" w:hAnsiTheme="minorHAnsi" w:cstheme="minorHAnsi"/>
          <w:sz w:val="22"/>
          <w:szCs w:val="22"/>
        </w:rPr>
        <w:t xml:space="preserve">Άρθρο </w:t>
      </w:r>
      <w:r w:rsidR="00A77B48">
        <w:rPr>
          <w:rFonts w:asciiTheme="minorHAnsi" w:hAnsiTheme="minorHAnsi" w:cstheme="minorHAnsi"/>
          <w:sz w:val="22"/>
          <w:szCs w:val="22"/>
        </w:rPr>
        <w:t>56</w:t>
      </w:r>
    </w:p>
    <w:p w14:paraId="35678F91" w14:textId="77777777" w:rsidR="00C67427" w:rsidRPr="00C67427" w:rsidRDefault="00C67427" w:rsidP="00C67427">
      <w:pPr>
        <w:jc w:val="both"/>
        <w:rPr>
          <w:rFonts w:hint="eastAsia"/>
          <w:sz w:val="22"/>
          <w:szCs w:val="22"/>
        </w:rPr>
      </w:pPr>
      <w:r w:rsidRPr="00C67427">
        <w:rPr>
          <w:rFonts w:asciiTheme="minorHAnsi" w:eastAsia="Times New Roman" w:hAnsiTheme="minorHAnsi" w:cstheme="minorHAnsi"/>
          <w:color w:val="000000"/>
          <w:sz w:val="22"/>
          <w:szCs w:val="22"/>
          <w:lang w:eastAsia="el-GR"/>
        </w:rPr>
        <w:t>Σκοπός της ανωτέρω ρύθμισης είναι να διασφαλισθεί η πληρότητα του ελέγχου των διακριτικών τίτλων των ΕΕΔΔ πριν την τελική τους έγκριση από τις υπηρεσίες μιας στάσης (ΥΜΣ) ή τις υπηρεσίες Γ.Ε.Μ.Η</w:t>
      </w:r>
      <w:r w:rsidRPr="00C67427">
        <w:rPr>
          <w:rFonts w:asciiTheme="minorHAnsi" w:eastAsia="Times New Roman" w:hAnsiTheme="minorHAnsi" w:cstheme="minorHAnsi"/>
          <w:sz w:val="22"/>
          <w:szCs w:val="22"/>
          <w:lang w:eastAsia="el-GR"/>
        </w:rPr>
        <w:t xml:space="preserve">. κατά περίπτωση,  η οποία μπορεί να εξασφαλισθεί κατά τρόπο αποτελεσματικό μέσω της οικείας Περιφερειακής Υπηρεσίας Τουρισμού (Π.Υ.Τ.), λόγω του μητρώου διακριτικών τίτλων ΕΕΔΔ που ήδη διαθέτουν, αλλά και της τεχνογνωσίας στη λειτουργική μορφή των καταλυμάτων. Η ρύθμιση κρίνεται αναγκαία καθώς τόσο οι φορείς που εγκρίνουν διακριτικούς τίτλους όσο και οι επιχειρήσεις τουριστικών καταλυμάτων όλων των κατηγοριών επισημαίνουν την σημασία του διαχωρισμού του τουριστικού προϊόντος που παρέχεται κατά περίπτωση. Επιπλέον, η ρύθμιση κρίνεται αναγκαία προκειμένου να αποφεύγεται τόσο η σύγχυση διακριτικών τίτλων, η παραπλάνηση του τουρίστα/ καταναλωτή και εν τέλει η υποβάθμιση του παρεχόμενου τουριστικού προϊόντος, όσο και ο αθέμιτος ανταγωνισμός μεταξύ των διαφορετικών μορφών τουριστικών καταλυμάτων. </w:t>
      </w:r>
      <w:r w:rsidRPr="00E864B0">
        <w:rPr>
          <w:rFonts w:asciiTheme="minorHAnsi" w:eastAsia="Times New Roman" w:hAnsiTheme="minorHAnsi" w:cstheme="minorHAnsi"/>
          <w:sz w:val="22"/>
          <w:szCs w:val="22"/>
          <w:lang w:eastAsia="el-GR"/>
        </w:rPr>
        <w:t>Προβλέπεται, επίσης, η δυνατότητα να ζητήσει το ΞΕΕ από την επιχείρηση ΕΕΔΔ -που προσέρχεται για να ενημερώσει για τον διακριτικό τίτλο που ήδη διαθέτει - ν</w:t>
      </w:r>
      <w:r w:rsidRPr="00E864B0">
        <w:rPr>
          <w:rFonts w:asciiTheme="minorHAnsi" w:eastAsia="Times New Roman" w:hAnsiTheme="minorHAnsi" w:cstheme="minorHAnsi"/>
          <w:sz w:val="22"/>
          <w:szCs w:val="22"/>
          <w:lang w:eastAsia="en-US" w:bidi="ar-SA"/>
        </w:rPr>
        <w:t>α τροποποιήσει το διακριτικό της τίτλο. Αυτό είναι αναγκαίο, καθώς παρατηρείται κάποιες επιχειρήσεις ΕΕΔΔ να χρησιμοποιούν διακριτικούς τίτλους που περιέχουν τις λέξεις “</w:t>
      </w:r>
      <w:r w:rsidRPr="00E864B0">
        <w:rPr>
          <w:rFonts w:asciiTheme="minorHAnsi" w:eastAsia="Times New Roman" w:hAnsiTheme="minorHAnsi" w:cstheme="minorHAnsi"/>
          <w:sz w:val="22"/>
          <w:szCs w:val="22"/>
          <w:lang w:val="en-US" w:eastAsia="en-US" w:bidi="ar-SA"/>
        </w:rPr>
        <w:t>hotel</w:t>
      </w:r>
      <w:r w:rsidRPr="00E864B0">
        <w:rPr>
          <w:rFonts w:asciiTheme="minorHAnsi" w:eastAsia="Times New Roman" w:hAnsiTheme="minorHAnsi" w:cstheme="minorHAnsi"/>
          <w:sz w:val="22"/>
          <w:szCs w:val="22"/>
          <w:lang w:eastAsia="en-US" w:bidi="ar-SA"/>
        </w:rPr>
        <w:t xml:space="preserve">, </w:t>
      </w:r>
      <w:r w:rsidRPr="00E864B0">
        <w:rPr>
          <w:rFonts w:asciiTheme="minorHAnsi" w:eastAsia="Times New Roman" w:hAnsiTheme="minorHAnsi" w:cstheme="minorHAnsi"/>
          <w:sz w:val="22"/>
          <w:szCs w:val="22"/>
          <w:lang w:val="en-US" w:eastAsia="en-US" w:bidi="ar-SA"/>
        </w:rPr>
        <w:t>boutique</w:t>
      </w:r>
      <w:r w:rsidRPr="00E864B0">
        <w:rPr>
          <w:rFonts w:asciiTheme="minorHAnsi" w:eastAsia="Times New Roman" w:hAnsiTheme="minorHAnsi" w:cstheme="minorHAnsi"/>
          <w:sz w:val="22"/>
          <w:szCs w:val="22"/>
          <w:lang w:eastAsia="en-US" w:bidi="ar-SA"/>
        </w:rPr>
        <w:t xml:space="preserve">, </w:t>
      </w:r>
      <w:r w:rsidRPr="00E864B0">
        <w:rPr>
          <w:rFonts w:asciiTheme="minorHAnsi" w:eastAsia="Times New Roman" w:hAnsiTheme="minorHAnsi" w:cstheme="minorHAnsi"/>
          <w:sz w:val="22"/>
          <w:szCs w:val="22"/>
          <w:lang w:val="en-US" w:eastAsia="en-US" w:bidi="ar-SA"/>
        </w:rPr>
        <w:t>travel</w:t>
      </w:r>
      <w:r w:rsidRPr="00E864B0">
        <w:rPr>
          <w:rFonts w:asciiTheme="minorHAnsi" w:eastAsia="Times New Roman" w:hAnsiTheme="minorHAnsi" w:cstheme="minorHAnsi"/>
          <w:sz w:val="22"/>
          <w:szCs w:val="22"/>
          <w:lang w:eastAsia="en-US" w:bidi="ar-SA"/>
        </w:rPr>
        <w:t>” κ.α.</w:t>
      </w:r>
      <w:r w:rsidRPr="00E864B0">
        <w:rPr>
          <w:rFonts w:asciiTheme="minorHAnsi" w:eastAsia="Times New Roman" w:hAnsiTheme="minorHAnsi" w:cstheme="minorHAnsi"/>
          <w:sz w:val="22"/>
          <w:szCs w:val="22"/>
          <w:lang w:eastAsia="el-GR"/>
        </w:rPr>
        <w:t xml:space="preserve"> Τέλος, εισάγεται η υποχρέωση και στις τουριστικές επιχειρήσεις του Άρθρου 1 παρ. 2 περ.</w:t>
      </w:r>
      <w:r w:rsidRPr="00C67427">
        <w:rPr>
          <w:rFonts w:asciiTheme="minorHAnsi" w:eastAsia="Times New Roman" w:hAnsiTheme="minorHAnsi" w:cstheme="minorHAnsi"/>
          <w:sz w:val="22"/>
          <w:szCs w:val="22"/>
          <w:lang w:eastAsia="el-GR"/>
        </w:rPr>
        <w:t xml:space="preserve">  β </w:t>
      </w:r>
      <w:proofErr w:type="spellStart"/>
      <w:r w:rsidRPr="00C67427">
        <w:rPr>
          <w:rFonts w:asciiTheme="minorHAnsi" w:eastAsia="Times New Roman" w:hAnsiTheme="minorHAnsi" w:cstheme="minorHAnsi"/>
          <w:sz w:val="22"/>
          <w:szCs w:val="22"/>
          <w:lang w:eastAsia="el-GR"/>
        </w:rPr>
        <w:t>υποπερ</w:t>
      </w:r>
      <w:proofErr w:type="spellEnd"/>
      <w:r w:rsidRPr="00C67427">
        <w:rPr>
          <w:rFonts w:asciiTheme="minorHAnsi" w:eastAsia="Times New Roman" w:hAnsiTheme="minorHAnsi" w:cstheme="minorHAnsi"/>
          <w:sz w:val="22"/>
          <w:szCs w:val="22"/>
          <w:lang w:eastAsia="el-GR"/>
        </w:rPr>
        <w:t xml:space="preserve">. </w:t>
      </w:r>
      <w:proofErr w:type="spellStart"/>
      <w:r w:rsidRPr="00C67427">
        <w:rPr>
          <w:rFonts w:asciiTheme="minorHAnsi" w:eastAsia="Times New Roman" w:hAnsiTheme="minorHAnsi" w:cstheme="minorHAnsi"/>
          <w:sz w:val="22"/>
          <w:szCs w:val="22"/>
          <w:lang w:eastAsia="el-GR"/>
        </w:rPr>
        <w:t>αα</w:t>
      </w:r>
      <w:proofErr w:type="spellEnd"/>
      <w:r w:rsidRPr="00C67427">
        <w:rPr>
          <w:rFonts w:asciiTheme="minorHAnsi" w:eastAsia="Times New Roman" w:hAnsiTheme="minorHAnsi" w:cstheme="minorHAnsi"/>
          <w:sz w:val="22"/>
          <w:szCs w:val="22"/>
          <w:lang w:eastAsia="el-GR"/>
        </w:rPr>
        <w:t xml:space="preserve"> και </w:t>
      </w:r>
      <w:proofErr w:type="spellStart"/>
      <w:r w:rsidRPr="00C67427">
        <w:rPr>
          <w:rFonts w:asciiTheme="minorHAnsi" w:eastAsia="Times New Roman" w:hAnsiTheme="minorHAnsi" w:cstheme="minorHAnsi"/>
          <w:sz w:val="22"/>
          <w:szCs w:val="22"/>
          <w:lang w:eastAsia="el-GR"/>
        </w:rPr>
        <w:t>ββ</w:t>
      </w:r>
      <w:proofErr w:type="spellEnd"/>
      <w:r w:rsidRPr="00C67427">
        <w:rPr>
          <w:rFonts w:asciiTheme="minorHAnsi" w:eastAsia="Times New Roman" w:hAnsiTheme="minorHAnsi" w:cstheme="minorHAnsi"/>
          <w:sz w:val="22"/>
          <w:szCs w:val="22"/>
          <w:lang w:eastAsia="el-GR"/>
        </w:rPr>
        <w:t>, αυτοεξυπηρετούμενα καταλύματα - τουριστικές επιπλωμένες επαύλεις (βίλες) και τουριστικές επιπλωμένες κατοικίες</w:t>
      </w:r>
      <w:r w:rsidRPr="00C67427">
        <w:rPr>
          <w:rFonts w:asciiTheme="minorHAnsi" w:eastAsiaTheme="minorHAnsi" w:hAnsiTheme="minorHAnsi" w:cstheme="minorHAnsi"/>
          <w:sz w:val="22"/>
          <w:szCs w:val="22"/>
          <w:lang w:eastAsia="en-US" w:bidi="ar-SA"/>
        </w:rPr>
        <w:t xml:space="preserve"> να διαθέτουν και να καταχωρίζουν διακριτικό τίτλο, προκειμένου να διακρίνονται πιο ευκρινώς από τα καταλύματα που εκμισθώνονται στο πλαίσιο της οικονομίας διαμοιρασμού</w:t>
      </w:r>
      <w:r w:rsidRPr="00C67427">
        <w:rPr>
          <w:rFonts w:asciiTheme="minorHAnsi" w:eastAsia="Times New Roman" w:hAnsiTheme="minorHAnsi" w:cstheme="minorHAnsi"/>
          <w:sz w:val="22"/>
          <w:szCs w:val="22"/>
          <w:lang w:eastAsia="el-GR"/>
        </w:rPr>
        <w:t>.</w:t>
      </w:r>
    </w:p>
    <w:p w14:paraId="60FB80C5" w14:textId="77777777" w:rsidR="00C67427" w:rsidRDefault="00C67427" w:rsidP="00C67427">
      <w:pPr>
        <w:pStyle w:val="a3"/>
        <w:ind w:left="770"/>
        <w:jc w:val="center"/>
        <w:rPr>
          <w:rFonts w:asciiTheme="minorHAnsi" w:hAnsiTheme="minorHAnsi" w:cstheme="minorHAnsi"/>
          <w:sz w:val="22"/>
          <w:szCs w:val="22"/>
        </w:rPr>
      </w:pPr>
    </w:p>
    <w:p w14:paraId="2B87F044" w14:textId="77777777" w:rsidR="00C67427" w:rsidRDefault="00C67427" w:rsidP="00AB6C13">
      <w:pPr>
        <w:pStyle w:val="a3"/>
        <w:ind w:left="0"/>
        <w:jc w:val="center"/>
        <w:rPr>
          <w:rFonts w:asciiTheme="minorHAnsi" w:hAnsiTheme="minorHAnsi" w:cstheme="minorHAnsi"/>
          <w:sz w:val="22"/>
          <w:szCs w:val="22"/>
        </w:rPr>
      </w:pPr>
      <w:r w:rsidRPr="00A934D1">
        <w:rPr>
          <w:rFonts w:asciiTheme="minorHAnsi" w:hAnsiTheme="minorHAnsi" w:cstheme="minorHAnsi"/>
          <w:sz w:val="22"/>
          <w:szCs w:val="22"/>
        </w:rPr>
        <w:t xml:space="preserve">Άρθρο </w:t>
      </w:r>
      <w:r w:rsidR="00A77B48">
        <w:rPr>
          <w:rFonts w:asciiTheme="minorHAnsi" w:hAnsiTheme="minorHAnsi" w:cstheme="minorHAnsi"/>
          <w:sz w:val="22"/>
          <w:szCs w:val="22"/>
        </w:rPr>
        <w:t>57</w:t>
      </w:r>
    </w:p>
    <w:p w14:paraId="19192D5C" w14:textId="77777777" w:rsidR="00C67427" w:rsidRPr="00C67427" w:rsidRDefault="00C67427" w:rsidP="00C67427">
      <w:pPr>
        <w:pStyle w:val="a3"/>
        <w:ind w:left="0"/>
        <w:jc w:val="both"/>
        <w:rPr>
          <w:rFonts w:asciiTheme="minorHAnsi" w:eastAsiaTheme="minorHAnsi" w:hAnsiTheme="minorHAnsi" w:cstheme="minorHAnsi"/>
          <w:sz w:val="22"/>
          <w:szCs w:val="22"/>
          <w:lang w:eastAsia="en-US" w:bidi="ar-SA"/>
        </w:rPr>
      </w:pPr>
      <w:r w:rsidRPr="00C67427">
        <w:rPr>
          <w:rFonts w:asciiTheme="minorHAnsi" w:eastAsiaTheme="minorHAnsi" w:hAnsiTheme="minorHAnsi" w:cstheme="minorHAnsi"/>
          <w:sz w:val="22"/>
          <w:szCs w:val="22"/>
          <w:lang w:eastAsia="en-US" w:bidi="ar-SA"/>
        </w:rPr>
        <w:t xml:space="preserve">Σκοπός της ρύθμισης είναι η ίση αντιμετώπιση των διαφορετικών περιπτώσεων τουριστικών καταλυμάτων της παρ. 2 του άρθρου 1 του ν.4276/2014 (Α’155) ως προς την θέσπιση υποχρεώσεων και ειδικότερα αναφορικά με την υποχρέωση ανάρτησης σε εμφανές σημείο, σε κάθε δωμάτιο της επιχείρησης «Καρτέλας Ενημέρωσης Πελάτη». Με το άρθρο 31 του ν. 4403/2016 καταργήθηκαν η παρ. 6 του άρθρου 2 και η παρ. 21 του άρθρου 7 του ν. 4276/2014 (Α’155) με τις οποίες προβλέπονταν η υποχρέωση επικόλλησης σε κάθε δωμάτιο τουριστικού καταλύματος (υποπεριπτώσεων </w:t>
      </w:r>
      <w:proofErr w:type="spellStart"/>
      <w:r w:rsidRPr="00C67427">
        <w:rPr>
          <w:rFonts w:asciiTheme="minorHAnsi" w:eastAsiaTheme="minorHAnsi" w:hAnsiTheme="minorHAnsi" w:cstheme="minorHAnsi"/>
          <w:sz w:val="22"/>
          <w:szCs w:val="22"/>
          <w:lang w:eastAsia="en-US" w:bidi="ar-SA"/>
        </w:rPr>
        <w:t>αα</w:t>
      </w:r>
      <w:proofErr w:type="spellEnd"/>
      <w:r w:rsidRPr="00C67427">
        <w:rPr>
          <w:rFonts w:asciiTheme="minorHAnsi" w:eastAsiaTheme="minorHAnsi" w:hAnsiTheme="minorHAnsi" w:cstheme="minorHAnsi"/>
          <w:sz w:val="22"/>
          <w:szCs w:val="22"/>
          <w:lang w:eastAsia="en-US" w:bidi="ar-SA"/>
        </w:rPr>
        <w:t xml:space="preserve">`, </w:t>
      </w:r>
      <w:proofErr w:type="spellStart"/>
      <w:r w:rsidRPr="00C67427">
        <w:rPr>
          <w:rFonts w:asciiTheme="minorHAnsi" w:eastAsiaTheme="minorHAnsi" w:hAnsiTheme="minorHAnsi" w:cstheme="minorHAnsi"/>
          <w:sz w:val="22"/>
          <w:szCs w:val="22"/>
          <w:lang w:eastAsia="en-US" w:bidi="ar-SA"/>
        </w:rPr>
        <w:t>γγ</w:t>
      </w:r>
      <w:proofErr w:type="spellEnd"/>
      <w:r w:rsidRPr="00C67427">
        <w:rPr>
          <w:rFonts w:asciiTheme="minorHAnsi" w:eastAsiaTheme="minorHAnsi" w:hAnsiTheme="minorHAnsi" w:cstheme="minorHAnsi"/>
          <w:sz w:val="22"/>
          <w:szCs w:val="22"/>
          <w:lang w:eastAsia="en-US" w:bidi="ar-SA"/>
        </w:rPr>
        <w:t xml:space="preserve">`, </w:t>
      </w:r>
      <w:proofErr w:type="spellStart"/>
      <w:r w:rsidRPr="00C67427">
        <w:rPr>
          <w:rFonts w:asciiTheme="minorHAnsi" w:eastAsiaTheme="minorHAnsi" w:hAnsiTheme="minorHAnsi" w:cstheme="minorHAnsi"/>
          <w:sz w:val="22"/>
          <w:szCs w:val="22"/>
          <w:lang w:eastAsia="en-US" w:bidi="ar-SA"/>
        </w:rPr>
        <w:t>δδ</w:t>
      </w:r>
      <w:proofErr w:type="spellEnd"/>
      <w:r w:rsidRPr="00C67427">
        <w:rPr>
          <w:rFonts w:asciiTheme="minorHAnsi" w:eastAsiaTheme="minorHAnsi" w:hAnsiTheme="minorHAnsi" w:cstheme="minorHAnsi"/>
          <w:sz w:val="22"/>
          <w:szCs w:val="22"/>
          <w:lang w:eastAsia="en-US" w:bidi="ar-SA"/>
        </w:rPr>
        <w:t xml:space="preserve">` -ως προς τα ξενοδοχεία που αποτελούν μέρος του σύνθετου τουριστικού καταλύματος-, </w:t>
      </w:r>
      <w:proofErr w:type="spellStart"/>
      <w:r w:rsidRPr="00C67427">
        <w:rPr>
          <w:rFonts w:asciiTheme="minorHAnsi" w:eastAsiaTheme="minorHAnsi" w:hAnsiTheme="minorHAnsi" w:cstheme="minorHAnsi"/>
          <w:sz w:val="22"/>
          <w:szCs w:val="22"/>
          <w:lang w:eastAsia="en-US" w:bidi="ar-SA"/>
        </w:rPr>
        <w:t>εε</w:t>
      </w:r>
      <w:proofErr w:type="spellEnd"/>
      <w:r w:rsidRPr="00C67427">
        <w:rPr>
          <w:rFonts w:asciiTheme="minorHAnsi" w:eastAsiaTheme="minorHAnsi" w:hAnsiTheme="minorHAnsi" w:cstheme="minorHAnsi"/>
          <w:sz w:val="22"/>
          <w:szCs w:val="22"/>
          <w:lang w:eastAsia="en-US" w:bidi="ar-SA"/>
        </w:rPr>
        <w:t xml:space="preserve">`, </w:t>
      </w:r>
      <w:proofErr w:type="spellStart"/>
      <w:r w:rsidRPr="00C67427">
        <w:rPr>
          <w:rFonts w:asciiTheme="minorHAnsi" w:eastAsiaTheme="minorHAnsi" w:hAnsiTheme="minorHAnsi" w:cstheme="minorHAnsi"/>
          <w:sz w:val="22"/>
          <w:szCs w:val="22"/>
          <w:lang w:eastAsia="en-US" w:bidi="ar-SA"/>
        </w:rPr>
        <w:t>στστ</w:t>
      </w:r>
      <w:proofErr w:type="spellEnd"/>
      <w:r w:rsidRPr="00C67427">
        <w:rPr>
          <w:rFonts w:asciiTheme="minorHAnsi" w:eastAsiaTheme="minorHAnsi" w:hAnsiTheme="minorHAnsi" w:cstheme="minorHAnsi"/>
          <w:sz w:val="22"/>
          <w:szCs w:val="22"/>
          <w:lang w:eastAsia="en-US" w:bidi="ar-SA"/>
        </w:rPr>
        <w:t xml:space="preserve">` της περίπτωσης α` και της υποπερίπτωσης </w:t>
      </w:r>
      <w:proofErr w:type="spellStart"/>
      <w:r w:rsidRPr="00C67427">
        <w:rPr>
          <w:rFonts w:asciiTheme="minorHAnsi" w:eastAsiaTheme="minorHAnsi" w:hAnsiTheme="minorHAnsi" w:cstheme="minorHAnsi"/>
          <w:sz w:val="22"/>
          <w:szCs w:val="22"/>
          <w:lang w:eastAsia="en-US" w:bidi="ar-SA"/>
        </w:rPr>
        <w:t>γγ</w:t>
      </w:r>
      <w:proofErr w:type="spellEnd"/>
      <w:r w:rsidRPr="00C67427">
        <w:rPr>
          <w:rFonts w:asciiTheme="minorHAnsi" w:eastAsiaTheme="minorHAnsi" w:hAnsiTheme="minorHAnsi" w:cstheme="minorHAnsi"/>
          <w:sz w:val="22"/>
          <w:szCs w:val="22"/>
          <w:lang w:eastAsia="en-US" w:bidi="ar-SA"/>
        </w:rPr>
        <w:t>` της περίπτωσης β` της παρ. 2 του άρθρου 1 του ν.4276/2014), ειδικού θεωρημένου αυτοκόλλητου νόμιμης λειτουργίας στο οποίο θα αναγράφονταν ο αριθμός μητρώου τουριστικών επιχειρήσεων (ΜΗ.Τ.Ε.) και η επωνυμία της επιχείρησης, καθώς και οι αντίστοιχες κυρώσεις για τις επιχειρήσεις που δεν συμμορφώνονταν με την υποχρέωση αυτή. Το προβλεπόμενο μάλιστα αυτοκόλλητο θα εκδίδονταν από το Σύνδεσμο Ελληνικών Τουριστικών Επιχειρήσεων ή από επαγγελματικές ενώσεις-μέλη του κατόπιν σχετικής σύμβασης. Δεδομένου ότι έχει ήδη καταργηθεί παρόμοια με την προκείμενη προς κατάργηση διάταξη και λαμβάνοντας υπόψη τα προβλήματα εφαρμογής της προς κατάργηση ρύθμισης λόγω ασαφειών ως προς τον αρμόδιο για τη χορήγηση της Καρτέλας Ενημέρωσης Πελάτη φορέα, την τήρηση του αρχείου και την περιοδική ενημέρωση των αρμόδιων Περιφερειακών Υπηρεσιών Τουρισμού, κρίνεται σκόπιμη η κατάργηση της παρ. 4 του άρθρου 50 του ν. 4403/2016 (Α’ 125) για λόγους ενιαίας αντιμετώπισης των τουριστικών καταλυμάτων και των συλλογικών φορέων τους.</w:t>
      </w:r>
    </w:p>
    <w:p w14:paraId="75EDCEED" w14:textId="77777777" w:rsidR="00C67427" w:rsidRPr="00A934D1" w:rsidRDefault="00C67427" w:rsidP="00C67427">
      <w:pPr>
        <w:pStyle w:val="a3"/>
        <w:ind w:left="770"/>
        <w:jc w:val="center"/>
        <w:rPr>
          <w:rFonts w:asciiTheme="minorHAnsi" w:hAnsiTheme="minorHAnsi" w:cstheme="minorHAnsi"/>
          <w:sz w:val="22"/>
          <w:szCs w:val="22"/>
        </w:rPr>
      </w:pPr>
    </w:p>
    <w:p w14:paraId="3F285641" w14:textId="77777777" w:rsidR="00C67427" w:rsidRDefault="00C67427" w:rsidP="00AB6C13">
      <w:pPr>
        <w:pStyle w:val="a3"/>
        <w:ind w:left="0"/>
        <w:jc w:val="center"/>
        <w:rPr>
          <w:rFonts w:asciiTheme="minorHAnsi" w:hAnsiTheme="minorHAnsi" w:cstheme="minorHAnsi"/>
          <w:sz w:val="22"/>
          <w:szCs w:val="22"/>
        </w:rPr>
      </w:pPr>
      <w:r w:rsidRPr="00A934D1">
        <w:rPr>
          <w:rFonts w:asciiTheme="minorHAnsi" w:hAnsiTheme="minorHAnsi" w:cstheme="minorHAnsi"/>
          <w:sz w:val="22"/>
          <w:szCs w:val="22"/>
        </w:rPr>
        <w:t xml:space="preserve">Άρθρο </w:t>
      </w:r>
      <w:r w:rsidR="00A77B48">
        <w:rPr>
          <w:rFonts w:asciiTheme="minorHAnsi" w:hAnsiTheme="minorHAnsi" w:cstheme="minorHAnsi"/>
          <w:sz w:val="22"/>
          <w:szCs w:val="22"/>
        </w:rPr>
        <w:t>58</w:t>
      </w:r>
    </w:p>
    <w:p w14:paraId="0981D4B5" w14:textId="77777777" w:rsidR="00C67427" w:rsidRPr="00C67427" w:rsidRDefault="00C67427" w:rsidP="00C6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sz w:val="22"/>
          <w:szCs w:val="22"/>
          <w:lang w:eastAsia="en-US" w:bidi="ar-SA"/>
        </w:rPr>
      </w:pPr>
      <w:r w:rsidRPr="00C67427">
        <w:rPr>
          <w:rFonts w:asciiTheme="minorHAnsi" w:eastAsiaTheme="minorHAnsi" w:hAnsiTheme="minorHAnsi" w:cstheme="minorHAnsi"/>
          <w:sz w:val="22"/>
          <w:szCs w:val="22"/>
          <w:lang w:eastAsia="en-US" w:bidi="ar-SA"/>
        </w:rPr>
        <w:lastRenderedPageBreak/>
        <w:t xml:space="preserve">Με τις προτεινόμενες διατάξεις </w:t>
      </w:r>
      <w:proofErr w:type="spellStart"/>
      <w:r w:rsidRPr="00C67427">
        <w:rPr>
          <w:rFonts w:asciiTheme="minorHAnsi" w:eastAsiaTheme="minorHAnsi" w:hAnsiTheme="minorHAnsi" w:cstheme="minorHAnsi"/>
          <w:sz w:val="22"/>
          <w:szCs w:val="22"/>
          <w:lang w:eastAsia="en-US" w:bidi="ar-SA"/>
        </w:rPr>
        <w:t>σκοπείται</w:t>
      </w:r>
      <w:proofErr w:type="spellEnd"/>
      <w:r w:rsidRPr="00C67427">
        <w:rPr>
          <w:rFonts w:asciiTheme="minorHAnsi" w:eastAsiaTheme="minorHAnsi" w:hAnsiTheme="minorHAnsi" w:cstheme="minorHAnsi"/>
          <w:sz w:val="22"/>
          <w:szCs w:val="22"/>
          <w:lang w:eastAsia="en-US" w:bidi="ar-SA"/>
        </w:rPr>
        <w:t xml:space="preserve"> η αποσαφήνιση  του νομοθετικού πλαισίου για την άσκηση της δραστηριότητας εκμίσθωσης επιβατηγών αυτοκινήτων ιδιωτικής χρήσης με οδηγό από διαφορετικές περιπτώσεις επιχειρήσεων. Κατά την εφαρμογή του νόμου επισημάνθηκε ασάφεια από τις κατά περίπτωση αρμόδιες αρχές ελέγχου ως προς τη διάκριση της άσκησης της δραστηριότητας αυτής από τα τουριστικά γραφεία της περίπτωσης 1, η οποία αφορά στην ολική εκμίσθωση επιβατηγού αυτοκινήτου ιδιωτικής χρήσης με οδηγό μέσω </w:t>
      </w:r>
      <w:proofErr w:type="spellStart"/>
      <w:r w:rsidRPr="00C67427">
        <w:rPr>
          <w:rFonts w:asciiTheme="minorHAnsi" w:eastAsiaTheme="minorHAnsi" w:hAnsiTheme="minorHAnsi" w:cstheme="minorHAnsi"/>
          <w:sz w:val="22"/>
          <w:szCs w:val="22"/>
          <w:lang w:eastAsia="en-US" w:bidi="ar-SA"/>
        </w:rPr>
        <w:t>προκρατήσεως</w:t>
      </w:r>
      <w:proofErr w:type="spellEnd"/>
      <w:r w:rsidRPr="00C67427">
        <w:rPr>
          <w:rFonts w:asciiTheme="minorHAnsi" w:eastAsiaTheme="minorHAnsi" w:hAnsiTheme="minorHAnsi" w:cstheme="minorHAnsi"/>
          <w:sz w:val="22"/>
          <w:szCs w:val="22"/>
          <w:lang w:eastAsia="en-US" w:bidi="ar-SA"/>
        </w:rPr>
        <w:t xml:space="preserve"> με αντίστοιχη σύμβαση ελαχίστου διάρκειας τριών (3) ωρών και της περίπτωσης 5Α, η οποία αφορά σε μεταφορές που πραγματοποιούνται σύμφωνα με το τυπικά προκαθορισμένο, οργανωμένο και προπληρωμένο πρόγραμμα του ταξιδιού των πελατών τουριστικών γραφείων. Δεδομένου ότι ο κύριος όγκος εργασιών των τουριστικών γραφείων που περιλαμβάνει τη μεταφορά πελατών τους με επιβατηγά αυτοκίνητα ιδιωτικής χρήσης με οδηγό πραγματοποιείται στο πλαίσιο ενός προπληρωμένου και οργανωμένου ταξιδιού της περίπτωσης 5Α, καταργείται με την παρούσα διάταξη η δυνατότητα άσκησης της δραστηριότητας εκμίσθωσης επιβατηγών αυτοκινήτων ιδιωτικής χρήσης με οδηγό από τουριστικά γραφεία με σύμβαση ελάχιστης διάρκειας τριών ωρών, ήτοι στο πλαίσιο της περίπτωσης 1. </w:t>
      </w:r>
    </w:p>
    <w:p w14:paraId="54C9D61B" w14:textId="77777777" w:rsidR="00C67427" w:rsidRPr="00C67427" w:rsidRDefault="00C67427" w:rsidP="00C6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sz w:val="22"/>
          <w:szCs w:val="22"/>
          <w:lang w:eastAsia="en-US" w:bidi="ar-SA"/>
        </w:rPr>
      </w:pPr>
      <w:r w:rsidRPr="00C67427">
        <w:rPr>
          <w:rFonts w:asciiTheme="minorHAnsi" w:eastAsiaTheme="minorHAnsi" w:hAnsiTheme="minorHAnsi" w:cstheme="minorHAnsi"/>
          <w:sz w:val="22"/>
          <w:szCs w:val="22"/>
          <w:lang w:eastAsia="en-US" w:bidi="ar-SA"/>
        </w:rPr>
        <w:t>Επιπλέον καταργείται η υποχρέωση πραγματοποίησης της μεταφοράς με ελάχιστη διάρκεια τριών (3) ωρών από τα τουριστικά γραφεία δεδομένου ότι η περίπτωση 5Α αφορά σε προπληρωμένο και οργανωμένο πρόγραμμα ταξιδιού (διάρκειας άνω των 24 ωρών). Το σκεπτικό για την καταργούμενη διάταξη συνάδει με το γεγονός ότι η ελάχιστη διάρκεια χρήσης του επιβατηγού ιδιωτικής χρήσης οχήματος υπολογίζεται αθροιστικά στο πλαίσιο του οργανωμένου ταξιδιού και ο συνολικός χρόνος μεταφοράς είθισται να ξεπερνά την ελάχιστη διάρκεια των τριών ωρών. Σημειώνεται μάλιστα ότι η ελάχιστη διάρκεια τριών (3) ωρών αποτέλεσε επίσης κατά την εφαρμογή του νόμου πεδίο σύγχυσης μεταξύ των περιπτώσεων 1 και 5Α για την άσκηση της δραστηριότητας εκμίσθωσης επιβατηγών αυτοκινήτων ιδιωτικής χρήσης με οδηγό από τουριστικά γραφεία.</w:t>
      </w:r>
    </w:p>
    <w:p w14:paraId="5E27A60B" w14:textId="77777777" w:rsidR="00C67427" w:rsidRPr="00C67427" w:rsidRDefault="00C67427" w:rsidP="00C6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sz w:val="22"/>
          <w:szCs w:val="22"/>
          <w:lang w:eastAsia="en-US" w:bidi="ar-SA"/>
        </w:rPr>
      </w:pPr>
    </w:p>
    <w:p w14:paraId="3219E4D7" w14:textId="77777777" w:rsidR="00C67427" w:rsidRPr="00C67427" w:rsidRDefault="00C67427" w:rsidP="00C6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sz w:val="22"/>
          <w:szCs w:val="22"/>
          <w:lang w:eastAsia="en-US" w:bidi="ar-SA"/>
        </w:rPr>
      </w:pPr>
      <w:r w:rsidRPr="00C67427">
        <w:rPr>
          <w:rFonts w:asciiTheme="minorHAnsi" w:eastAsiaTheme="minorHAnsi" w:hAnsiTheme="minorHAnsi" w:cstheme="minorHAnsi"/>
          <w:sz w:val="22"/>
          <w:szCs w:val="22"/>
          <w:lang w:eastAsia="en-US" w:bidi="ar-SA"/>
        </w:rPr>
        <w:t xml:space="preserve">Επιπρόσθετα, με τις παρ. 2 και 3 του άρθρου τροποποιούνται οι περιπτώσεις 2 και 3 της υποπαρ. Η.2 της παρ. Η του ν. 4093/2012, ώστε τα προσόντα των οδηγών και τα χαρακτηριστικά των </w:t>
      </w:r>
      <w:proofErr w:type="spellStart"/>
      <w:r w:rsidRPr="00C67427">
        <w:rPr>
          <w:rFonts w:asciiTheme="minorHAnsi" w:eastAsiaTheme="minorHAnsi" w:hAnsiTheme="minorHAnsi" w:cstheme="minorHAnsi"/>
          <w:sz w:val="22"/>
          <w:szCs w:val="22"/>
          <w:lang w:eastAsia="en-US" w:bidi="ar-SA"/>
        </w:rPr>
        <w:t>εκμισθούμενων</w:t>
      </w:r>
      <w:proofErr w:type="spellEnd"/>
      <w:r w:rsidRPr="00C67427">
        <w:rPr>
          <w:rFonts w:asciiTheme="minorHAnsi" w:eastAsiaTheme="minorHAnsi" w:hAnsiTheme="minorHAnsi" w:cstheme="minorHAnsi"/>
          <w:sz w:val="22"/>
          <w:szCs w:val="22"/>
          <w:lang w:eastAsia="en-US" w:bidi="ar-SA"/>
        </w:rPr>
        <w:t xml:space="preserve"> επιβατηγών ιδιωτικής χρήσης οχημάτων να είναι τα ίδια για όλες τις περιπτώσεις επιχειρήσεων που ασκούν τη δραστηριότητα εκμίσθωσης επιβατηγών αυτοκινήτων ιδιωτικής χρήσης με οδηγό και επομένως οι σχετικές διατάξεις να τυγχάνουν ενιαίας εφαρμογής από όλες τις επιχειρήσεις της παρούσας </w:t>
      </w:r>
      <w:proofErr w:type="spellStart"/>
      <w:r w:rsidRPr="00C67427">
        <w:rPr>
          <w:rFonts w:asciiTheme="minorHAnsi" w:eastAsiaTheme="minorHAnsi" w:hAnsiTheme="minorHAnsi" w:cstheme="minorHAnsi"/>
          <w:sz w:val="22"/>
          <w:szCs w:val="22"/>
          <w:lang w:eastAsia="en-US" w:bidi="ar-SA"/>
        </w:rPr>
        <w:t>υποπαραγράφου</w:t>
      </w:r>
      <w:proofErr w:type="spellEnd"/>
      <w:r w:rsidRPr="00C67427">
        <w:rPr>
          <w:rFonts w:asciiTheme="minorHAnsi" w:eastAsiaTheme="minorHAnsi" w:hAnsiTheme="minorHAnsi" w:cstheme="minorHAnsi"/>
          <w:sz w:val="22"/>
          <w:szCs w:val="22"/>
          <w:lang w:eastAsia="en-US" w:bidi="ar-SA"/>
        </w:rPr>
        <w:t>.</w:t>
      </w:r>
    </w:p>
    <w:p w14:paraId="266CD4B6" w14:textId="77777777" w:rsidR="00C67427" w:rsidRPr="00C67427" w:rsidRDefault="00C67427" w:rsidP="00C6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sz w:val="22"/>
          <w:szCs w:val="22"/>
          <w:lang w:eastAsia="en-US" w:bidi="ar-SA"/>
        </w:rPr>
      </w:pPr>
    </w:p>
    <w:p w14:paraId="38292455" w14:textId="77777777" w:rsidR="00C67427" w:rsidRPr="00C67427" w:rsidRDefault="00C67427" w:rsidP="00C6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sz w:val="22"/>
          <w:szCs w:val="22"/>
          <w:lang w:eastAsia="en-US" w:bidi="ar-SA"/>
        </w:rPr>
      </w:pPr>
      <w:r w:rsidRPr="00C67427">
        <w:rPr>
          <w:rFonts w:asciiTheme="minorHAnsi" w:eastAsiaTheme="minorHAnsi" w:hAnsiTheme="minorHAnsi" w:cstheme="minorHAnsi"/>
          <w:sz w:val="22"/>
          <w:szCs w:val="22"/>
          <w:lang w:eastAsia="en-US" w:bidi="ar-SA"/>
        </w:rPr>
        <w:t xml:space="preserve">Επιπρόσθετα, διευρύνεται το πεδίο άσκησης της δραστηριότητας εκμίσθωσης επιβατηγών αυτοκινήτων ιδιωτικής χρήσης με οδηγό από τις  επιχειρήσεις ενοικίασης αυτοκινήτων για την περίπτωση 5 του νόμου που αφορά στη μεταφορά πελατών τουριστικών καταλυμάτων από τα σημεία αφίξεως ή αναχωρήσεως μέχρι τις εγκαταστάσεις των καταλυμάτων αυτών και αντίστροφα. Δεδομένου ότι τα γραφεία ενοικίασης αυτοκινήτων ήδη ασκούν τη δραστηριότητα της εκμίσθωσης επιβατηγού αυτοκινήτου ιδιωτικής χρήσης με οδηγό μέσω </w:t>
      </w:r>
      <w:proofErr w:type="spellStart"/>
      <w:r w:rsidRPr="00C67427">
        <w:rPr>
          <w:rFonts w:asciiTheme="minorHAnsi" w:eastAsiaTheme="minorHAnsi" w:hAnsiTheme="minorHAnsi" w:cstheme="minorHAnsi"/>
          <w:sz w:val="22"/>
          <w:szCs w:val="22"/>
          <w:lang w:eastAsia="en-US" w:bidi="ar-SA"/>
        </w:rPr>
        <w:t>προκρατήσεως</w:t>
      </w:r>
      <w:proofErr w:type="spellEnd"/>
      <w:r w:rsidRPr="00C67427">
        <w:rPr>
          <w:rFonts w:asciiTheme="minorHAnsi" w:eastAsiaTheme="minorHAnsi" w:hAnsiTheme="minorHAnsi" w:cstheme="minorHAnsi"/>
          <w:sz w:val="22"/>
          <w:szCs w:val="22"/>
          <w:lang w:eastAsia="en-US" w:bidi="ar-SA"/>
        </w:rPr>
        <w:t xml:space="preserve"> με αντίστοιχη σύμβαση ελαχίστου διάρκειας τριών (3) ωρών και διαθέτουν προσωπικό με τα απαιτούμενα προσόντα, θεωρείται σκόπιμη η διεύρυνση του πεδίου άσκησης της δραστηριότητας αυτής μέσω της εν λόγω διάταξης.</w:t>
      </w:r>
    </w:p>
    <w:p w14:paraId="1D639F08" w14:textId="77777777" w:rsidR="00C67427" w:rsidRPr="00C67427" w:rsidRDefault="00C67427" w:rsidP="00C6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sz w:val="22"/>
          <w:szCs w:val="22"/>
          <w:lang w:eastAsia="en-US" w:bidi="ar-SA"/>
        </w:rPr>
      </w:pPr>
      <w:r w:rsidRPr="00C67427">
        <w:rPr>
          <w:rFonts w:asciiTheme="minorHAnsi" w:eastAsiaTheme="minorHAnsi" w:hAnsiTheme="minorHAnsi" w:cstheme="minorHAnsi"/>
          <w:sz w:val="22"/>
          <w:szCs w:val="22"/>
          <w:lang w:eastAsia="en-US" w:bidi="ar-SA"/>
        </w:rPr>
        <w:t xml:space="preserve">Στην περίπτωση 5Α προστίθεται επίσης εδάφιο με το οποίο καθίσταται σαφές ότι για την περίπτωση εκμίσθωσης επιβατηγών αυτοκινήτων ιδιωτικής χρήσης με οδηγό από τουριστικά γραφεία στο πλαίσιο προπληρωμένου και οργανωμένου προγράμματος ταξιδιού δεν απαιτείται διακριτή Βεβαίωση Συνδρομής </w:t>
      </w:r>
      <w:proofErr w:type="spellStart"/>
      <w:r w:rsidRPr="00C67427">
        <w:rPr>
          <w:rFonts w:asciiTheme="minorHAnsi" w:eastAsiaTheme="minorHAnsi" w:hAnsiTheme="minorHAnsi" w:cstheme="minorHAnsi"/>
          <w:sz w:val="22"/>
          <w:szCs w:val="22"/>
          <w:lang w:eastAsia="en-US" w:bidi="ar-SA"/>
        </w:rPr>
        <w:t>Νομίμων</w:t>
      </w:r>
      <w:proofErr w:type="spellEnd"/>
      <w:r w:rsidRPr="00C67427">
        <w:rPr>
          <w:rFonts w:asciiTheme="minorHAnsi" w:eastAsiaTheme="minorHAnsi" w:hAnsiTheme="minorHAnsi" w:cstheme="minorHAnsi"/>
          <w:sz w:val="22"/>
          <w:szCs w:val="22"/>
          <w:lang w:eastAsia="en-US" w:bidi="ar-SA"/>
        </w:rPr>
        <w:t xml:space="preserve"> Προϋποθέσεων για την άσκηση της δραστηριότητας αυτής, όπως στην περίπτωση 1, δεδομένου ότι το τουριστικό γραφείο λειτουργεί νόμιμα και επομένως διαθέτει ήδη Βεβαίωση Συνδρομής </w:t>
      </w:r>
      <w:proofErr w:type="spellStart"/>
      <w:r w:rsidRPr="00C67427">
        <w:rPr>
          <w:rFonts w:asciiTheme="minorHAnsi" w:eastAsiaTheme="minorHAnsi" w:hAnsiTheme="minorHAnsi" w:cstheme="minorHAnsi"/>
          <w:sz w:val="22"/>
          <w:szCs w:val="22"/>
          <w:lang w:eastAsia="en-US" w:bidi="ar-SA"/>
        </w:rPr>
        <w:t>Νομίμων</w:t>
      </w:r>
      <w:proofErr w:type="spellEnd"/>
      <w:r w:rsidRPr="00C67427">
        <w:rPr>
          <w:rFonts w:asciiTheme="minorHAnsi" w:eastAsiaTheme="minorHAnsi" w:hAnsiTheme="minorHAnsi" w:cstheme="minorHAnsi"/>
          <w:sz w:val="22"/>
          <w:szCs w:val="22"/>
          <w:lang w:eastAsia="en-US" w:bidi="ar-SA"/>
        </w:rPr>
        <w:t xml:space="preserve"> Προϋποθέσεων για τη λειτουργία του. </w:t>
      </w:r>
    </w:p>
    <w:p w14:paraId="11D8BAB2" w14:textId="77777777" w:rsidR="00C67427" w:rsidRPr="00C67427" w:rsidRDefault="00C67427" w:rsidP="00C6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sz w:val="22"/>
          <w:szCs w:val="22"/>
          <w:lang w:eastAsia="en-US" w:bidi="ar-SA"/>
        </w:rPr>
      </w:pPr>
      <w:r w:rsidRPr="00C67427">
        <w:rPr>
          <w:rFonts w:asciiTheme="minorHAnsi" w:eastAsiaTheme="minorHAnsi" w:hAnsiTheme="minorHAnsi" w:cstheme="minorHAnsi"/>
          <w:sz w:val="22"/>
          <w:szCs w:val="22"/>
          <w:lang w:eastAsia="en-US" w:bidi="ar-SA"/>
        </w:rPr>
        <w:lastRenderedPageBreak/>
        <w:t>Σε αναλογία με τα τουριστικά καταλύματα της περίπτωσης 5 που δύνανται να διασφαλίζουν υπηρεσίες μεταφοράς για τους πελάτες τους με επιβατηγά αυτοκίνητα ιδιωτικής χρήσης με οδηγό, προστίθεται περίπτωση 5Β με την οποία δίνεται η δυνατότητα στα επαγγελματικά τουριστικά ημερόπλοια της περίπτωσης ζ του άρθρου 1 του ν.4256/2014 (Α’92) να ασκήσουν τη δραστηριότητα αυτή κάνοντας χρήση είτε ιδιόκτητων είτε κατόπιν χρηματοδοτικής μίσθωσης από τον πλοιοκτήτη/εφοπλιστή/ιδιοκτήτη τους οχημάτων εφόσον πραγματοποιούν μεταφορές από ή προς τους  λιμένες επιβίβασης ή αποβίβασης των επιβατών-πελατών τους και αντίστροφα. Αντίστοιχα επιτρέπεται η άσκηση της δραστηριότητας αυτής στις εταιρείες και τους συνεταιρισμούς Επιβατηγών Δημόσιας Χρήσης αυτοκινήτων, που έχουν συσταθεί σύμφωνα με το άρθρο 6 του ν. 3109/2003 (Α` 38) και το άρθρο 87 του ν. 4070/ 2012 (Α` 82) συνάπτοντας συμβάσεις με τον πλοιοκτήτη/εφοπλιστή/ιδιοκτήτη του επαγγελματικού τουριστικού ημερόπλοιου.</w:t>
      </w:r>
    </w:p>
    <w:p w14:paraId="427EE866" w14:textId="77777777" w:rsidR="00C67427" w:rsidRPr="00C67427" w:rsidRDefault="00C67427" w:rsidP="00C67427">
      <w:pPr>
        <w:pStyle w:val="a3"/>
        <w:ind w:left="0"/>
        <w:jc w:val="both"/>
        <w:rPr>
          <w:rFonts w:asciiTheme="minorHAnsi" w:eastAsiaTheme="minorHAnsi" w:hAnsiTheme="minorHAnsi" w:cstheme="minorHAnsi"/>
          <w:sz w:val="22"/>
          <w:szCs w:val="22"/>
          <w:lang w:eastAsia="en-US" w:bidi="ar-SA"/>
        </w:rPr>
      </w:pPr>
    </w:p>
    <w:p w14:paraId="19A67191" w14:textId="77777777" w:rsidR="00C67427" w:rsidRPr="00C67427" w:rsidRDefault="00C67427" w:rsidP="00C67427">
      <w:pPr>
        <w:pStyle w:val="a3"/>
        <w:ind w:left="0"/>
        <w:jc w:val="both"/>
        <w:rPr>
          <w:rFonts w:asciiTheme="minorHAnsi" w:eastAsiaTheme="minorHAnsi" w:hAnsiTheme="minorHAnsi" w:cstheme="minorHAnsi"/>
          <w:sz w:val="22"/>
          <w:szCs w:val="22"/>
          <w:lang w:eastAsia="en-US" w:bidi="ar-SA"/>
        </w:rPr>
      </w:pPr>
      <w:r w:rsidRPr="00C67427">
        <w:rPr>
          <w:rFonts w:asciiTheme="minorHAnsi" w:eastAsiaTheme="minorHAnsi" w:hAnsiTheme="minorHAnsi" w:cstheme="minorHAnsi"/>
          <w:sz w:val="22"/>
          <w:szCs w:val="22"/>
          <w:lang w:eastAsia="en-US" w:bidi="ar-SA"/>
        </w:rPr>
        <w:t xml:space="preserve">Επιπρόσθετα, τροποποιούνται τα χαρακτηριστικά των επιβατηγών ιδιωτικής χρήσης οχημάτων που εκμισθώνονται σύμφωνα με τις διατάξεις της περίπτωσης 1 ώστε ο μέγιστος χρόνος κυκλοφορίας του οχήματος αφενός να είναι ίδιος μεταξύ των οχημάτων ανοικτού και κλειστού τύπου και αφετέρου να ταυτίζεται με τις ισχύουσες διατάξεις για τα επιβατηγά οχήματα ιδιωτικής χρήσης που εκμισθώνονται χωρίς οδηγό, ήτοι δώδεκα (12) έτη μέγιστος χρόνος κυκλοφορίας. </w:t>
      </w:r>
    </w:p>
    <w:p w14:paraId="215F795B" w14:textId="77777777" w:rsidR="00A934D1" w:rsidRPr="00A934D1" w:rsidRDefault="00A934D1" w:rsidP="00A934D1">
      <w:pPr>
        <w:pStyle w:val="a3"/>
        <w:ind w:left="770"/>
        <w:jc w:val="center"/>
        <w:rPr>
          <w:rFonts w:asciiTheme="minorHAnsi" w:hAnsiTheme="minorHAnsi" w:cstheme="minorHAnsi"/>
          <w:b/>
          <w:bCs/>
          <w:sz w:val="22"/>
          <w:szCs w:val="22"/>
        </w:rPr>
      </w:pPr>
    </w:p>
    <w:p w14:paraId="66BF5BF1" w14:textId="77777777" w:rsidR="00C67427" w:rsidRDefault="00C67427" w:rsidP="00AB6C13">
      <w:pPr>
        <w:pStyle w:val="a3"/>
        <w:ind w:left="0"/>
        <w:jc w:val="center"/>
        <w:rPr>
          <w:rFonts w:asciiTheme="minorHAnsi" w:hAnsiTheme="minorHAnsi" w:cstheme="minorHAnsi"/>
          <w:sz w:val="22"/>
          <w:szCs w:val="22"/>
        </w:rPr>
      </w:pPr>
      <w:r w:rsidRPr="00A934D1">
        <w:rPr>
          <w:rFonts w:asciiTheme="minorHAnsi" w:hAnsiTheme="minorHAnsi" w:cstheme="minorHAnsi"/>
          <w:sz w:val="22"/>
          <w:szCs w:val="22"/>
        </w:rPr>
        <w:t xml:space="preserve">Άρθρο </w:t>
      </w:r>
      <w:r w:rsidR="00A77B48">
        <w:rPr>
          <w:rFonts w:asciiTheme="minorHAnsi" w:hAnsiTheme="minorHAnsi" w:cstheme="minorHAnsi"/>
          <w:sz w:val="22"/>
          <w:szCs w:val="22"/>
        </w:rPr>
        <w:t>59</w:t>
      </w:r>
    </w:p>
    <w:p w14:paraId="56371C1E" w14:textId="77777777" w:rsidR="00C67427" w:rsidRPr="00AC57B0" w:rsidRDefault="00C67427" w:rsidP="00C67427">
      <w:pPr>
        <w:pStyle w:val="-HTML"/>
        <w:jc w:val="both"/>
        <w:rPr>
          <w:rFonts w:asciiTheme="minorHAnsi" w:eastAsiaTheme="minorHAnsi" w:hAnsiTheme="minorHAnsi" w:cstheme="minorHAnsi"/>
          <w:sz w:val="22"/>
          <w:szCs w:val="22"/>
          <w:lang w:eastAsia="en-US"/>
        </w:rPr>
      </w:pPr>
      <w:r w:rsidRPr="00AC57B0">
        <w:rPr>
          <w:rFonts w:asciiTheme="minorHAnsi" w:eastAsiaTheme="minorHAnsi" w:hAnsiTheme="minorHAnsi" w:cstheme="minorHAnsi"/>
          <w:sz w:val="22"/>
          <w:szCs w:val="22"/>
          <w:lang w:eastAsia="en-US"/>
        </w:rPr>
        <w:t xml:space="preserve">Με την εν λόγω διάταξη επιδιώκεται η άρση περιορισμών που αφορούν στη διάρκεια της σύμβασης ναύλωσης επαγγελματικού πλοίου αναψυχής με ναυλωτή τουριστικό γραφείο, καθώς και της σύνδεσης της διάρκειας της σύμβασης ναύλωσης με την αντιστοίχιση αριθμού κλινών που διαθέτει το πλοίο και επιβατών. Δεδομένου ότι με το άρθρο 43 του ν.4549/2018 (Α’105) καταργήθηκε η ελάχιστη χρονική διάρκεια της σύμβασης ναύλωσης επαγγελματικών πλοίων αναψυχής ως προϋπόθεση εκμετάλλευσης επαγγελματικού πλοίου αναψυχής του άρθρου 3 του ν. 4256/2014 (Α’92) και ότι με το άρθρο 265 του ν. 4555/2018 (Α’133) δόθηκε η δυνατότητα σύναψης ολικής ναύλωσης (μονοήμερης ή πολυήμερης) χωρίς διανυκτέρευση επιβατών κατά ρητή δήλωση του πλοιοκτήτη ή του κυβερνήτη ή του νομίμως </w:t>
      </w:r>
      <w:proofErr w:type="spellStart"/>
      <w:r w:rsidRPr="00AC57B0">
        <w:rPr>
          <w:rFonts w:asciiTheme="minorHAnsi" w:eastAsiaTheme="minorHAnsi" w:hAnsiTheme="minorHAnsi" w:cstheme="minorHAnsi"/>
          <w:sz w:val="22"/>
          <w:szCs w:val="22"/>
          <w:lang w:eastAsia="en-US"/>
        </w:rPr>
        <w:t>εξουσιοδοτηθέντος</w:t>
      </w:r>
      <w:proofErr w:type="spellEnd"/>
      <w:r w:rsidRPr="00AC57B0">
        <w:rPr>
          <w:rFonts w:asciiTheme="minorHAnsi" w:eastAsiaTheme="minorHAnsi" w:hAnsiTheme="minorHAnsi" w:cstheme="minorHAnsi"/>
          <w:sz w:val="22"/>
          <w:szCs w:val="22"/>
          <w:lang w:eastAsia="en-US"/>
        </w:rPr>
        <w:t xml:space="preserve"> από αυτούς προσώπου, η οποία υποβάλλεται στη Λιμενική Αρχή και στην περίπτωση αυτή </w:t>
      </w:r>
      <w:proofErr w:type="spellStart"/>
      <w:r w:rsidRPr="00AC57B0">
        <w:rPr>
          <w:rFonts w:asciiTheme="minorHAnsi" w:eastAsiaTheme="minorHAnsi" w:hAnsiTheme="minorHAnsi" w:cstheme="minorHAnsi"/>
          <w:sz w:val="22"/>
          <w:szCs w:val="22"/>
          <w:lang w:eastAsia="en-US"/>
        </w:rPr>
        <w:t>παρέλκει</w:t>
      </w:r>
      <w:proofErr w:type="spellEnd"/>
      <w:r w:rsidRPr="00AC57B0">
        <w:rPr>
          <w:rFonts w:asciiTheme="minorHAnsi" w:eastAsiaTheme="minorHAnsi" w:hAnsiTheme="minorHAnsi" w:cstheme="minorHAnsi"/>
          <w:sz w:val="22"/>
          <w:szCs w:val="22"/>
          <w:lang w:eastAsia="en-US"/>
        </w:rPr>
        <w:t xml:space="preserve"> η αντιστοίχιση κλινών και επιβατών, θεωρείται μη συμβατή η διατήρηση των εν λόγω περιορισμών για την περίπτωση που ναυλωτής του επαγγελματικού πλοίου αναψυχής είναι ένα τουριστικό γραφείο.</w:t>
      </w:r>
    </w:p>
    <w:p w14:paraId="1B3E967F" w14:textId="77777777" w:rsidR="007E2B53" w:rsidRDefault="007E2B53" w:rsidP="00AB78E7">
      <w:pPr>
        <w:jc w:val="center"/>
        <w:rPr>
          <w:rFonts w:asciiTheme="minorHAnsi" w:eastAsia="PMingLiU" w:hAnsiTheme="minorHAnsi" w:cs="Times New Roman"/>
          <w:sz w:val="22"/>
          <w:szCs w:val="22"/>
          <w:lang w:eastAsia="ja-JP"/>
        </w:rPr>
      </w:pPr>
    </w:p>
    <w:p w14:paraId="4B2059AE" w14:textId="77777777" w:rsidR="00C67427" w:rsidRDefault="00C67427" w:rsidP="00C67427">
      <w:pPr>
        <w:pStyle w:val="a3"/>
        <w:ind w:left="770"/>
        <w:jc w:val="center"/>
        <w:rPr>
          <w:rFonts w:asciiTheme="minorHAnsi" w:hAnsiTheme="minorHAnsi" w:cstheme="minorHAnsi"/>
          <w:sz w:val="22"/>
          <w:szCs w:val="22"/>
        </w:rPr>
      </w:pPr>
    </w:p>
    <w:p w14:paraId="331D565B" w14:textId="77777777" w:rsidR="007F4D09" w:rsidRDefault="007F4D09" w:rsidP="00AB6C13">
      <w:pPr>
        <w:pStyle w:val="a3"/>
        <w:ind w:left="0"/>
        <w:jc w:val="center"/>
        <w:rPr>
          <w:rFonts w:asciiTheme="minorHAnsi" w:hAnsiTheme="minorHAnsi" w:cstheme="minorHAnsi"/>
          <w:sz w:val="22"/>
          <w:szCs w:val="22"/>
        </w:rPr>
      </w:pPr>
      <w:r w:rsidRPr="00A934D1">
        <w:rPr>
          <w:rFonts w:asciiTheme="minorHAnsi" w:hAnsiTheme="minorHAnsi" w:cstheme="minorHAnsi"/>
          <w:sz w:val="22"/>
          <w:szCs w:val="22"/>
        </w:rPr>
        <w:t xml:space="preserve">Άρθρο </w:t>
      </w:r>
      <w:r w:rsidR="00A77B48">
        <w:rPr>
          <w:rFonts w:asciiTheme="minorHAnsi" w:hAnsiTheme="minorHAnsi" w:cstheme="minorHAnsi"/>
          <w:sz w:val="22"/>
          <w:szCs w:val="22"/>
        </w:rPr>
        <w:t>60</w:t>
      </w:r>
    </w:p>
    <w:p w14:paraId="0786BB5A" w14:textId="77777777" w:rsidR="00BA6760" w:rsidRPr="00BA6760" w:rsidRDefault="00BA6760" w:rsidP="00BA6760">
      <w:pPr>
        <w:jc w:val="both"/>
        <w:rPr>
          <w:rFonts w:asciiTheme="minorHAnsi" w:eastAsiaTheme="minorHAnsi" w:hAnsiTheme="minorHAnsi" w:cstheme="minorHAnsi"/>
          <w:kern w:val="0"/>
          <w:sz w:val="22"/>
          <w:szCs w:val="22"/>
          <w:lang w:eastAsia="en-US" w:bidi="ar-SA"/>
        </w:rPr>
      </w:pPr>
      <w:r w:rsidRPr="00BA6760">
        <w:rPr>
          <w:rFonts w:asciiTheme="minorHAnsi" w:eastAsiaTheme="minorHAnsi" w:hAnsiTheme="minorHAnsi" w:cstheme="minorHAnsi"/>
          <w:kern w:val="0"/>
          <w:sz w:val="22"/>
          <w:szCs w:val="22"/>
          <w:lang w:eastAsia="en-US" w:bidi="ar-SA"/>
        </w:rPr>
        <w:t xml:space="preserve">Η διάταξη της παρ. 17 του άρθρου 7 του ν. 4276/2014 (Α’ 155) , ως ίσχυε, προέβλεπε τη συνδρομή δύο προϋποθέσεων ώστε να </w:t>
      </w:r>
      <w:proofErr w:type="spellStart"/>
      <w:r w:rsidRPr="00BA6760">
        <w:rPr>
          <w:rFonts w:asciiTheme="minorHAnsi" w:eastAsiaTheme="minorHAnsi" w:hAnsiTheme="minorHAnsi" w:cstheme="minorHAnsi"/>
          <w:kern w:val="0"/>
          <w:sz w:val="22"/>
          <w:szCs w:val="22"/>
          <w:lang w:eastAsia="en-US" w:bidi="ar-SA"/>
        </w:rPr>
        <w:t>στοιχειοθετηθεί</w:t>
      </w:r>
      <w:proofErr w:type="spellEnd"/>
      <w:r w:rsidRPr="00BA6760">
        <w:rPr>
          <w:rFonts w:asciiTheme="minorHAnsi" w:eastAsiaTheme="minorHAnsi" w:hAnsiTheme="minorHAnsi" w:cstheme="minorHAnsi"/>
          <w:kern w:val="0"/>
          <w:sz w:val="22"/>
          <w:szCs w:val="22"/>
          <w:lang w:eastAsia="en-US" w:bidi="ar-SA"/>
        </w:rPr>
        <w:t xml:space="preserve"> η περίπτωση της άγρας πελατών: τόσο η παρότρυνση εκ μέρους κάποιου προσώπου για την αποδοχή ή την απόρριψη ταξιδιωτικής ή μεταφορικής υπηρεσίας, υπηρεσιών εστίασης ή ψυχαγωγίας ή τουριστικού καταλύματος ή προϊόντων εμπορικού καταστήματος, όσο και η παρενόχληση εκείνου που δέχεται την παρότρυνση, καθιστώντας τη διάταξη ουσιαστικά ανεφάρμοστη. Με την προτεινόμενη διάταξη, αναδιατυπώνεται η εν λόγω ρύθμιση ώστε να αρκεί η μία εκ των δύο αυτών προϋποθέσεων και να είναι πιο εύκολη η διαπίστωση ή μη περιπτώσεων άγρας. </w:t>
      </w:r>
    </w:p>
    <w:p w14:paraId="56CE1A73" w14:textId="77777777" w:rsidR="00851B7B" w:rsidRDefault="00851B7B" w:rsidP="00AB6C13">
      <w:pPr>
        <w:pStyle w:val="a3"/>
        <w:ind w:left="0"/>
        <w:jc w:val="center"/>
        <w:rPr>
          <w:rFonts w:asciiTheme="minorHAnsi" w:hAnsiTheme="minorHAnsi" w:cstheme="minorHAnsi"/>
          <w:sz w:val="22"/>
          <w:szCs w:val="22"/>
        </w:rPr>
      </w:pPr>
    </w:p>
    <w:p w14:paraId="3BD994CE" w14:textId="77777777" w:rsidR="007F4D09" w:rsidRDefault="007F4D09" w:rsidP="00BA6760">
      <w:pPr>
        <w:pStyle w:val="a3"/>
        <w:ind w:left="0"/>
        <w:rPr>
          <w:rFonts w:asciiTheme="minorHAnsi" w:hAnsiTheme="minorHAnsi" w:cstheme="minorHAnsi"/>
          <w:sz w:val="22"/>
          <w:szCs w:val="22"/>
        </w:rPr>
      </w:pPr>
    </w:p>
    <w:p w14:paraId="252E7350" w14:textId="77777777" w:rsidR="00A77B48" w:rsidRDefault="00A77B48" w:rsidP="00AB6C13">
      <w:pPr>
        <w:pStyle w:val="a3"/>
        <w:ind w:left="0"/>
        <w:jc w:val="center"/>
        <w:rPr>
          <w:rFonts w:asciiTheme="minorHAnsi" w:hAnsiTheme="minorHAnsi" w:cstheme="minorHAnsi"/>
          <w:sz w:val="22"/>
          <w:szCs w:val="22"/>
        </w:rPr>
      </w:pPr>
    </w:p>
    <w:p w14:paraId="020A7AB0" w14:textId="77777777" w:rsidR="007F4D09" w:rsidRDefault="007F4D09" w:rsidP="00AB6C13">
      <w:pPr>
        <w:pStyle w:val="a3"/>
        <w:ind w:left="0"/>
        <w:jc w:val="center"/>
        <w:rPr>
          <w:rFonts w:asciiTheme="minorHAnsi" w:hAnsiTheme="minorHAnsi" w:cstheme="minorHAnsi"/>
          <w:sz w:val="22"/>
          <w:szCs w:val="22"/>
        </w:rPr>
      </w:pPr>
      <w:r w:rsidRPr="00A934D1">
        <w:rPr>
          <w:rFonts w:asciiTheme="minorHAnsi" w:hAnsiTheme="minorHAnsi" w:cstheme="minorHAnsi"/>
          <w:sz w:val="22"/>
          <w:szCs w:val="22"/>
        </w:rPr>
        <w:t xml:space="preserve">Άρθρο </w:t>
      </w:r>
      <w:r w:rsidR="00A77B48">
        <w:rPr>
          <w:rFonts w:asciiTheme="minorHAnsi" w:hAnsiTheme="minorHAnsi" w:cstheme="minorHAnsi"/>
          <w:sz w:val="22"/>
          <w:szCs w:val="22"/>
        </w:rPr>
        <w:t>61</w:t>
      </w:r>
    </w:p>
    <w:p w14:paraId="6711755F" w14:textId="77777777" w:rsidR="00BA6760" w:rsidRPr="00BA6760" w:rsidRDefault="00BA6760" w:rsidP="00536242">
      <w:pPr>
        <w:jc w:val="both"/>
        <w:rPr>
          <w:rFonts w:asciiTheme="minorHAnsi" w:eastAsiaTheme="minorHAnsi" w:hAnsiTheme="minorHAnsi" w:cstheme="minorHAnsi"/>
          <w:kern w:val="0"/>
          <w:sz w:val="22"/>
          <w:szCs w:val="22"/>
          <w:lang w:eastAsia="en-US" w:bidi="ar-SA"/>
        </w:rPr>
      </w:pPr>
      <w:r w:rsidRPr="00BA6760">
        <w:rPr>
          <w:rFonts w:asciiTheme="minorHAnsi" w:eastAsiaTheme="minorHAnsi" w:hAnsiTheme="minorHAnsi" w:cstheme="minorHAnsi"/>
          <w:kern w:val="0"/>
          <w:sz w:val="22"/>
          <w:szCs w:val="22"/>
          <w:lang w:eastAsia="en-US" w:bidi="ar-SA"/>
        </w:rPr>
        <w:t>Η προτεινόμενη διάταξη σκοπεύει στην πάταξη του φαινομένου των κατευθυνόμενων αγορών (</w:t>
      </w:r>
      <w:proofErr w:type="spellStart"/>
      <w:r w:rsidRPr="00BA6760">
        <w:rPr>
          <w:rFonts w:asciiTheme="minorHAnsi" w:eastAsiaTheme="minorHAnsi" w:hAnsiTheme="minorHAnsi" w:cstheme="minorHAnsi"/>
          <w:kern w:val="0"/>
          <w:sz w:val="22"/>
          <w:szCs w:val="22"/>
          <w:lang w:eastAsia="en-US" w:bidi="ar-SA"/>
        </w:rPr>
        <w:t>shopping</w:t>
      </w:r>
      <w:proofErr w:type="spellEnd"/>
      <w:r w:rsidRPr="00BA6760">
        <w:rPr>
          <w:rFonts w:asciiTheme="minorHAnsi" w:eastAsiaTheme="minorHAnsi" w:hAnsiTheme="minorHAnsi" w:cstheme="minorHAnsi"/>
          <w:kern w:val="0"/>
          <w:sz w:val="22"/>
          <w:szCs w:val="22"/>
          <w:lang w:eastAsia="en-US" w:bidi="ar-SA"/>
        </w:rPr>
        <w:t>) που κατά τόπους</w:t>
      </w:r>
      <w:r>
        <w:rPr>
          <w:rFonts w:asciiTheme="minorHAnsi" w:eastAsiaTheme="minorHAnsi" w:hAnsiTheme="minorHAnsi" w:cstheme="minorHAnsi"/>
          <w:kern w:val="0"/>
          <w:sz w:val="22"/>
          <w:szCs w:val="22"/>
          <w:lang w:eastAsia="en-US" w:bidi="ar-SA"/>
        </w:rPr>
        <w:t xml:space="preserve"> πλήττει την τουριστική αγορά. </w:t>
      </w:r>
      <w:r w:rsidRPr="00BA6760">
        <w:rPr>
          <w:rFonts w:asciiTheme="minorHAnsi" w:eastAsiaTheme="minorHAnsi" w:hAnsiTheme="minorHAnsi" w:cstheme="minorHAnsi"/>
          <w:kern w:val="0"/>
          <w:sz w:val="22"/>
          <w:szCs w:val="22"/>
          <w:lang w:eastAsia="en-US" w:bidi="ar-SA"/>
        </w:rPr>
        <w:t xml:space="preserve">Συγκεκριμένα, εισάγεται </w:t>
      </w:r>
      <w:r w:rsidRPr="00BA6760">
        <w:rPr>
          <w:rFonts w:asciiTheme="minorHAnsi" w:eastAsiaTheme="minorHAnsi" w:hAnsiTheme="minorHAnsi" w:cstheme="minorHAnsi"/>
          <w:kern w:val="0"/>
          <w:sz w:val="22"/>
          <w:szCs w:val="22"/>
          <w:lang w:eastAsia="en-US" w:bidi="ar-SA"/>
        </w:rPr>
        <w:lastRenderedPageBreak/>
        <w:t xml:space="preserve">κύρωση για οποιονδήποτε (ξεναγό, συνοδό, οδηγό </w:t>
      </w:r>
      <w:proofErr w:type="spellStart"/>
      <w:r w:rsidRPr="00BA6760">
        <w:rPr>
          <w:rFonts w:asciiTheme="minorHAnsi" w:eastAsiaTheme="minorHAnsi" w:hAnsiTheme="minorHAnsi" w:cstheme="minorHAnsi"/>
          <w:kern w:val="0"/>
          <w:sz w:val="22"/>
          <w:szCs w:val="22"/>
          <w:lang w:eastAsia="en-US" w:bidi="ar-SA"/>
        </w:rPr>
        <w:t>κλπ</w:t>
      </w:r>
      <w:proofErr w:type="spellEnd"/>
      <w:r w:rsidRPr="00BA6760">
        <w:rPr>
          <w:rFonts w:asciiTheme="minorHAnsi" w:eastAsiaTheme="minorHAnsi" w:hAnsiTheme="minorHAnsi" w:cstheme="minorHAnsi"/>
          <w:kern w:val="0"/>
          <w:sz w:val="22"/>
          <w:szCs w:val="22"/>
          <w:lang w:eastAsia="en-US" w:bidi="ar-SA"/>
        </w:rPr>
        <w:t xml:space="preserve">) προσπαθεί να κατευθύνει τους τουρίστες σε συγκεκριμένα καταστήματα παντός είδους (καταστήματα λαϊκής τέχνης, καταστήματα υγειονομικού ενδιαφέροντος, εμπορικά καταστήματα </w:t>
      </w:r>
      <w:proofErr w:type="spellStart"/>
      <w:r w:rsidRPr="00BA6760">
        <w:rPr>
          <w:rFonts w:asciiTheme="minorHAnsi" w:eastAsiaTheme="minorHAnsi" w:hAnsiTheme="minorHAnsi" w:cstheme="minorHAnsi"/>
          <w:kern w:val="0"/>
          <w:sz w:val="22"/>
          <w:szCs w:val="22"/>
          <w:lang w:eastAsia="en-US" w:bidi="ar-SA"/>
        </w:rPr>
        <w:t>κλπ</w:t>
      </w:r>
      <w:proofErr w:type="spellEnd"/>
      <w:r w:rsidRPr="00BA6760">
        <w:rPr>
          <w:rFonts w:asciiTheme="minorHAnsi" w:eastAsiaTheme="minorHAnsi" w:hAnsiTheme="minorHAnsi" w:cstheme="minorHAnsi"/>
          <w:kern w:val="0"/>
          <w:sz w:val="22"/>
          <w:szCs w:val="22"/>
          <w:lang w:eastAsia="en-US" w:bidi="ar-SA"/>
        </w:rPr>
        <w:t xml:space="preserve">) στο πλαίσιο μιας οποιασδήποτε εκδρομής: οργανωμένης ή μη, ημερήσιας (περιήγηση) ή πολυήμερης κλπ. Προβλέπεται διοικητικό πρόστιμο εύρους € 1.000 - € 2.000 το οποίο επιβάλλεται τόσο σε αυτόν που κατελήφθη να προβαίνει στην ανωτέρω ενέργεια όσο και στο τουριστικό γραφείο για λογαριασμό του οποίου ενεργεί το πρόσωπο αυτό. </w:t>
      </w:r>
      <w:r>
        <w:rPr>
          <w:rFonts w:asciiTheme="minorHAnsi" w:eastAsiaTheme="minorHAnsi" w:hAnsiTheme="minorHAnsi" w:cstheme="minorHAnsi"/>
          <w:kern w:val="0"/>
          <w:sz w:val="22"/>
          <w:szCs w:val="22"/>
          <w:lang w:eastAsia="en-US" w:bidi="ar-SA"/>
        </w:rPr>
        <w:t>Επίσης,</w:t>
      </w:r>
      <w:r w:rsidRPr="00BA6760">
        <w:rPr>
          <w:rFonts w:asciiTheme="minorHAnsi" w:eastAsiaTheme="minorHAnsi" w:hAnsiTheme="minorHAnsi" w:cstheme="minorHAnsi"/>
          <w:kern w:val="0"/>
          <w:sz w:val="22"/>
          <w:szCs w:val="22"/>
          <w:lang w:eastAsia="en-US" w:bidi="ar-SA"/>
        </w:rPr>
        <w:t xml:space="preserve"> εισάγεται κύρωση για τις περιπτώσεις κατά τις οποίες στο πλαίσιο πραγματοποίησης εκδρομών παρατηρείται στάση σε μεμονωμένα και πάντοτε τα ίδια καταστήματα. Η προκειμένη ρύθμιση κρίνεται ζωτικής σημασίας καθώς θα συμβάλλει στην αναβάθμιση της ποιότητας των παρεχόμενων υπηρεσιών στον τουρίστα και ταυτόχρονα θα διασφαλίσει την υψηλή ποιότητα του ελληνικού τουριστικού προϊόντος</w:t>
      </w:r>
      <w:r>
        <w:rPr>
          <w:rFonts w:asciiTheme="minorHAnsi" w:eastAsiaTheme="minorHAnsi" w:hAnsiTheme="minorHAnsi" w:cstheme="minorHAnsi"/>
          <w:kern w:val="0"/>
          <w:sz w:val="22"/>
          <w:szCs w:val="22"/>
          <w:lang w:eastAsia="en-US" w:bidi="ar-SA"/>
        </w:rPr>
        <w:t>.</w:t>
      </w:r>
    </w:p>
    <w:p w14:paraId="23D0A9A3" w14:textId="77777777" w:rsidR="00BA6760" w:rsidRDefault="00BA6760" w:rsidP="00AB6C13">
      <w:pPr>
        <w:pStyle w:val="a3"/>
        <w:ind w:left="0"/>
        <w:jc w:val="center"/>
        <w:rPr>
          <w:rFonts w:asciiTheme="minorHAnsi" w:hAnsiTheme="minorHAnsi" w:cstheme="minorHAnsi"/>
          <w:sz w:val="22"/>
          <w:szCs w:val="22"/>
        </w:rPr>
      </w:pPr>
    </w:p>
    <w:p w14:paraId="1708A0D1" w14:textId="77777777" w:rsidR="007F4D09" w:rsidRDefault="007F4D09" w:rsidP="007F4D09">
      <w:pPr>
        <w:pStyle w:val="a3"/>
        <w:ind w:left="770"/>
        <w:jc w:val="center"/>
        <w:rPr>
          <w:rFonts w:asciiTheme="minorHAnsi" w:hAnsiTheme="minorHAnsi" w:cstheme="minorHAnsi"/>
          <w:sz w:val="22"/>
          <w:szCs w:val="22"/>
        </w:rPr>
      </w:pPr>
    </w:p>
    <w:p w14:paraId="410E3A28" w14:textId="77777777" w:rsidR="00851B7B" w:rsidRDefault="00851B7B" w:rsidP="00851B7B">
      <w:pPr>
        <w:pStyle w:val="a3"/>
        <w:ind w:left="0"/>
        <w:jc w:val="center"/>
        <w:rPr>
          <w:rFonts w:asciiTheme="minorHAnsi" w:hAnsiTheme="minorHAnsi" w:cstheme="minorHAnsi"/>
          <w:sz w:val="22"/>
          <w:szCs w:val="22"/>
        </w:rPr>
      </w:pPr>
      <w:r w:rsidRPr="00A934D1">
        <w:rPr>
          <w:rFonts w:asciiTheme="minorHAnsi" w:hAnsiTheme="minorHAnsi" w:cstheme="minorHAnsi"/>
          <w:sz w:val="22"/>
          <w:szCs w:val="22"/>
        </w:rPr>
        <w:t xml:space="preserve">Άρθρο </w:t>
      </w:r>
      <w:r w:rsidR="00A77B48">
        <w:rPr>
          <w:rFonts w:asciiTheme="minorHAnsi" w:hAnsiTheme="minorHAnsi" w:cstheme="minorHAnsi"/>
          <w:sz w:val="22"/>
          <w:szCs w:val="22"/>
        </w:rPr>
        <w:t>62</w:t>
      </w:r>
    </w:p>
    <w:p w14:paraId="59D9EE44" w14:textId="77777777" w:rsidR="00536242" w:rsidRPr="00536242" w:rsidRDefault="00536242" w:rsidP="00536242">
      <w:pPr>
        <w:jc w:val="both"/>
        <w:rPr>
          <w:rFonts w:asciiTheme="minorHAnsi" w:hAnsiTheme="minorHAnsi" w:cstheme="minorHAnsi"/>
          <w:bCs/>
          <w:sz w:val="22"/>
          <w:szCs w:val="22"/>
        </w:rPr>
      </w:pPr>
      <w:r w:rsidRPr="00536242">
        <w:rPr>
          <w:rFonts w:asciiTheme="minorHAnsi" w:hAnsiTheme="minorHAnsi" w:cstheme="minorHAnsi"/>
          <w:bCs/>
          <w:sz w:val="22"/>
          <w:szCs w:val="22"/>
        </w:rPr>
        <w:t xml:space="preserve">Με τη νομοθετική διάταξη επιχειρείται η εισαγωγή της δυνατότητας αξιοποίησης ενός σύγχρονου εργαλείου τουριστικής προβολής και μάρκετινγκ, της απονομής του τίτλου του   «Πρεσβευτή του Ελληνικού Τουρισμού». Ο τίτλος αυτός θα αποτελέσει ένα μέσο στρατηγικής διείσδυσης σε παραδοσιακές και νέες αγορές, καθώς και σε νέα τμήματα των αγορών-στόχων του ελληνικού τουρισμού για την προώθηση του τουριστικού προϊόντος μας μέσα από τις εμπειρίες και τη γνώση προσώπων που δραστηριοποιούνται εκτός Ελλάδας. Ο τίτλος απονέμεται σε φυσικά και νομικά πρόσωπα που μέσω της παρουσίας τους στο διαδίκτυο και τα μέσα κοινωνικής δικτύωσης, του προσωπικού ή επαγγελματικού χώρου δραστηριοποίησής τους ή χάριν της προσωπικότητάς τους δύνανται να επηρεάζουν με θετικό τρόπο το κοινό και να μεταδίδουν σημαντικές πληροφορίες και θετικά μηνύματα για τη χώρα μας. Ο τίτλος είναι τιμητικός και δεν αφορά σε αμειβόμενη θέση. Ωστόσο με την απονομή του προσδιορίζεται για κάθε περίπτωση ξεχωριστά το πλαίσιο στόχων και οφελών του φέροντα τον τίτλο. Οι στόχοι σχετίζονται με το αντικείμενο της συνεργασίας, επί παραδείγματι η παρουσίαση θετικών μηνυμάτων για τη χώρα μας σε τρία τοπικά μέσα μαζικής επικοινωνίας του τόπου δραστηριοποίησής τους κάθε χρόνο, ενώ ως οφέλη λογίζονται πλην αμοιβής η δυνατότητα ανταπόδοσης για την υλοποίηση των στόχων, επί παραδείγματι μέσω της συμμετοχής τους σε ταξίδια εξοικείωσης και εκδηλώσεις που διοργανώνονται στη χώρα μας από τον ΕΟΤ. Το πλαίσιο συνεργασίας είναι διαφορετικό για κάθε περίπτωση Πρεσβευτή του Ελληνικού Τουρισμού και διαρκεί δύο (2) χρόνια. Δίνεται η δυνατότητα ανανέωσης αλλά επίσης προβλέπεται η δυνατότητα άρσης της απονομής του τίτλου με Υπουργική Απόφαση. </w:t>
      </w:r>
    </w:p>
    <w:p w14:paraId="18968976" w14:textId="77777777" w:rsidR="00536242" w:rsidRDefault="00536242" w:rsidP="00851B7B">
      <w:pPr>
        <w:pStyle w:val="a3"/>
        <w:ind w:left="0"/>
        <w:jc w:val="center"/>
        <w:rPr>
          <w:rFonts w:asciiTheme="minorHAnsi" w:hAnsiTheme="minorHAnsi" w:cstheme="minorHAnsi"/>
          <w:sz w:val="22"/>
          <w:szCs w:val="22"/>
        </w:rPr>
      </w:pPr>
    </w:p>
    <w:p w14:paraId="622436C7" w14:textId="77777777" w:rsidR="00851B7B" w:rsidRDefault="00851B7B" w:rsidP="00851B7B">
      <w:pPr>
        <w:pStyle w:val="a3"/>
        <w:ind w:left="0"/>
        <w:jc w:val="center"/>
        <w:rPr>
          <w:rFonts w:asciiTheme="minorHAnsi" w:hAnsiTheme="minorHAnsi" w:cstheme="minorHAnsi"/>
          <w:sz w:val="22"/>
          <w:szCs w:val="22"/>
        </w:rPr>
      </w:pPr>
      <w:r w:rsidRPr="00A934D1">
        <w:rPr>
          <w:rFonts w:asciiTheme="minorHAnsi" w:hAnsiTheme="minorHAnsi" w:cstheme="minorHAnsi"/>
          <w:sz w:val="22"/>
          <w:szCs w:val="22"/>
        </w:rPr>
        <w:t xml:space="preserve">Άρθρο </w:t>
      </w:r>
      <w:r w:rsidR="00A77B48">
        <w:rPr>
          <w:rFonts w:asciiTheme="minorHAnsi" w:hAnsiTheme="minorHAnsi" w:cstheme="minorHAnsi"/>
          <w:sz w:val="22"/>
          <w:szCs w:val="22"/>
        </w:rPr>
        <w:t>63</w:t>
      </w:r>
    </w:p>
    <w:p w14:paraId="22565200" w14:textId="77777777" w:rsidR="00536242" w:rsidRPr="00536242" w:rsidRDefault="00536242" w:rsidP="00536242">
      <w:pPr>
        <w:jc w:val="both"/>
        <w:rPr>
          <w:rFonts w:asciiTheme="minorHAnsi" w:hAnsiTheme="minorHAnsi" w:cstheme="minorHAnsi"/>
          <w:bCs/>
          <w:sz w:val="22"/>
          <w:szCs w:val="22"/>
        </w:rPr>
      </w:pPr>
      <w:r w:rsidRPr="00536242">
        <w:rPr>
          <w:rFonts w:asciiTheme="minorHAnsi" w:hAnsiTheme="minorHAnsi" w:cstheme="minorHAnsi"/>
          <w:bCs/>
          <w:sz w:val="22"/>
          <w:szCs w:val="22"/>
        </w:rPr>
        <w:t xml:space="preserve">Με την προτεινόμενη διάταξη </w:t>
      </w:r>
      <w:proofErr w:type="spellStart"/>
      <w:r w:rsidRPr="00536242">
        <w:rPr>
          <w:rFonts w:asciiTheme="minorHAnsi" w:hAnsiTheme="minorHAnsi" w:cstheme="minorHAnsi"/>
          <w:bCs/>
          <w:sz w:val="22"/>
          <w:szCs w:val="22"/>
        </w:rPr>
        <w:t>σκοπείται</w:t>
      </w:r>
      <w:proofErr w:type="spellEnd"/>
      <w:r w:rsidRPr="00536242">
        <w:rPr>
          <w:rFonts w:asciiTheme="minorHAnsi" w:hAnsiTheme="minorHAnsi" w:cstheme="minorHAnsi"/>
          <w:bCs/>
          <w:sz w:val="22"/>
          <w:szCs w:val="22"/>
        </w:rPr>
        <w:t xml:space="preserve"> η αποσαφήνιση της νομοθεσίας αναφορικά με την </w:t>
      </w:r>
      <w:proofErr w:type="spellStart"/>
      <w:r w:rsidRPr="00536242">
        <w:rPr>
          <w:rFonts w:asciiTheme="minorHAnsi" w:hAnsiTheme="minorHAnsi" w:cstheme="minorHAnsi"/>
          <w:bCs/>
          <w:sz w:val="22"/>
          <w:szCs w:val="22"/>
        </w:rPr>
        <w:t>αδειοδότηση</w:t>
      </w:r>
      <w:proofErr w:type="spellEnd"/>
      <w:r w:rsidRPr="00536242">
        <w:rPr>
          <w:rFonts w:asciiTheme="minorHAnsi" w:hAnsiTheme="minorHAnsi" w:cstheme="minorHAnsi"/>
          <w:bCs/>
          <w:sz w:val="22"/>
          <w:szCs w:val="22"/>
        </w:rPr>
        <w:t xml:space="preserve"> κολυμβητικών δεξαμενών, καταστημάτων υγειονομικού ενδιαφέροντος (</w:t>
      </w:r>
      <w:proofErr w:type="spellStart"/>
      <w:r w:rsidRPr="00536242">
        <w:rPr>
          <w:rFonts w:asciiTheme="minorHAnsi" w:hAnsiTheme="minorHAnsi" w:cstheme="minorHAnsi"/>
          <w:bCs/>
          <w:sz w:val="22"/>
          <w:szCs w:val="22"/>
        </w:rPr>
        <w:t>κ.υ.ε</w:t>
      </w:r>
      <w:proofErr w:type="spellEnd"/>
      <w:r w:rsidRPr="00536242">
        <w:rPr>
          <w:rFonts w:asciiTheme="minorHAnsi" w:hAnsiTheme="minorHAnsi" w:cstheme="minorHAnsi"/>
          <w:bCs/>
          <w:sz w:val="22"/>
          <w:szCs w:val="22"/>
        </w:rPr>
        <w:t xml:space="preserve">.) καθώς και τη χρήση μουσικών οργάνων, εντός εγκαταστάσεων ειδικών τουριστικών υποδομών.  </w:t>
      </w:r>
    </w:p>
    <w:p w14:paraId="64949E71" w14:textId="77777777" w:rsidR="00536242" w:rsidRPr="00536242" w:rsidRDefault="00536242" w:rsidP="00536242">
      <w:pPr>
        <w:jc w:val="both"/>
        <w:rPr>
          <w:rFonts w:asciiTheme="minorHAnsi" w:hAnsiTheme="minorHAnsi" w:cstheme="minorHAnsi"/>
          <w:bCs/>
          <w:sz w:val="22"/>
          <w:szCs w:val="22"/>
        </w:rPr>
      </w:pPr>
      <w:r w:rsidRPr="00536242">
        <w:rPr>
          <w:rFonts w:asciiTheme="minorHAnsi" w:hAnsiTheme="minorHAnsi" w:cstheme="minorHAnsi"/>
          <w:bCs/>
          <w:sz w:val="22"/>
          <w:szCs w:val="22"/>
        </w:rPr>
        <w:t xml:space="preserve">Συγκεκριμένα, οι εγκαταστάσεις ειδικής τουριστικής υποδομής ως προς την </w:t>
      </w:r>
      <w:proofErr w:type="spellStart"/>
      <w:r w:rsidRPr="00536242">
        <w:rPr>
          <w:rFonts w:asciiTheme="minorHAnsi" w:hAnsiTheme="minorHAnsi" w:cstheme="minorHAnsi"/>
          <w:bCs/>
          <w:sz w:val="22"/>
          <w:szCs w:val="22"/>
        </w:rPr>
        <w:t>αδειοδότηση</w:t>
      </w:r>
      <w:proofErr w:type="spellEnd"/>
      <w:r w:rsidRPr="00536242">
        <w:rPr>
          <w:rFonts w:asciiTheme="minorHAnsi" w:hAnsiTheme="minorHAnsi" w:cstheme="minorHAnsi"/>
          <w:bCs/>
          <w:sz w:val="22"/>
          <w:szCs w:val="22"/>
        </w:rPr>
        <w:t xml:space="preserve"> λειτουργίας τους δεν εμπίπτουν στο πλαίσιο εφαρμογής των διατάξεων του ν. 4442/2016 (Α΄ 230) «Νέο θεσμικό πλαίσιο για την άσκηση οικονομικής δραστηριότητας και άλλες διατάξεις» και τις κατ’ εξουσιοδότησης αυτού </w:t>
      </w:r>
      <w:proofErr w:type="spellStart"/>
      <w:r w:rsidRPr="00536242">
        <w:rPr>
          <w:rFonts w:asciiTheme="minorHAnsi" w:hAnsiTheme="minorHAnsi" w:cstheme="minorHAnsi"/>
          <w:bCs/>
          <w:sz w:val="22"/>
          <w:szCs w:val="22"/>
        </w:rPr>
        <w:t>εκδοθείσες</w:t>
      </w:r>
      <w:proofErr w:type="spellEnd"/>
      <w:r w:rsidRPr="00536242">
        <w:rPr>
          <w:rFonts w:asciiTheme="minorHAnsi" w:hAnsiTheme="minorHAnsi" w:cstheme="minorHAnsi"/>
          <w:bCs/>
          <w:sz w:val="22"/>
          <w:szCs w:val="22"/>
        </w:rPr>
        <w:t xml:space="preserve"> υπ’ </w:t>
      </w:r>
      <w:proofErr w:type="spellStart"/>
      <w:r w:rsidRPr="00536242">
        <w:rPr>
          <w:rFonts w:asciiTheme="minorHAnsi" w:hAnsiTheme="minorHAnsi" w:cstheme="minorHAnsi"/>
          <w:bCs/>
          <w:sz w:val="22"/>
          <w:szCs w:val="22"/>
        </w:rPr>
        <w:t>αριθμ</w:t>
      </w:r>
      <w:proofErr w:type="spellEnd"/>
      <w:r w:rsidRPr="00536242">
        <w:rPr>
          <w:rFonts w:asciiTheme="minorHAnsi" w:hAnsiTheme="minorHAnsi" w:cstheme="minorHAnsi"/>
          <w:bCs/>
          <w:sz w:val="22"/>
          <w:szCs w:val="22"/>
        </w:rPr>
        <w:t xml:space="preserve">. 7888/2017 (Β’ 1654) </w:t>
      </w:r>
      <w:proofErr w:type="spellStart"/>
      <w:r w:rsidRPr="00536242">
        <w:rPr>
          <w:rFonts w:asciiTheme="minorHAnsi" w:hAnsiTheme="minorHAnsi" w:cstheme="minorHAnsi"/>
          <w:bCs/>
          <w:sz w:val="22"/>
          <w:szCs w:val="22"/>
        </w:rPr>
        <w:t>κ</w:t>
      </w:r>
      <w:r w:rsidR="005F3999">
        <w:rPr>
          <w:rFonts w:asciiTheme="minorHAnsi" w:hAnsiTheme="minorHAnsi" w:cstheme="minorHAnsi"/>
          <w:bCs/>
          <w:sz w:val="22"/>
          <w:szCs w:val="22"/>
        </w:rPr>
        <w:t>.</w:t>
      </w:r>
      <w:r w:rsidRPr="00536242">
        <w:rPr>
          <w:rFonts w:asciiTheme="minorHAnsi" w:hAnsiTheme="minorHAnsi" w:cstheme="minorHAnsi"/>
          <w:bCs/>
          <w:sz w:val="22"/>
          <w:szCs w:val="22"/>
        </w:rPr>
        <w:t>υ</w:t>
      </w:r>
      <w:r w:rsidR="005F3999">
        <w:rPr>
          <w:rFonts w:asciiTheme="minorHAnsi" w:hAnsiTheme="minorHAnsi" w:cstheme="minorHAnsi"/>
          <w:bCs/>
          <w:sz w:val="22"/>
          <w:szCs w:val="22"/>
        </w:rPr>
        <w:t>.</w:t>
      </w:r>
      <w:r w:rsidRPr="00536242">
        <w:rPr>
          <w:rFonts w:asciiTheme="minorHAnsi" w:hAnsiTheme="minorHAnsi" w:cstheme="minorHAnsi"/>
          <w:bCs/>
          <w:sz w:val="22"/>
          <w:szCs w:val="22"/>
        </w:rPr>
        <w:t>α</w:t>
      </w:r>
      <w:proofErr w:type="spellEnd"/>
      <w:r w:rsidR="005F3999">
        <w:rPr>
          <w:rFonts w:asciiTheme="minorHAnsi" w:hAnsiTheme="minorHAnsi" w:cstheme="minorHAnsi"/>
          <w:bCs/>
          <w:sz w:val="22"/>
          <w:szCs w:val="22"/>
        </w:rPr>
        <w:t>.</w:t>
      </w:r>
      <w:r w:rsidRPr="00536242">
        <w:rPr>
          <w:rFonts w:asciiTheme="minorHAnsi" w:hAnsiTheme="minorHAnsi" w:cstheme="minorHAnsi"/>
          <w:bCs/>
          <w:sz w:val="22"/>
          <w:szCs w:val="22"/>
        </w:rPr>
        <w:t xml:space="preserve"> «Απλούστευση πλαισίου λειτουργίας και χρήσης κολυμβητικών δεξαμενών» και υπ’ </w:t>
      </w:r>
      <w:proofErr w:type="spellStart"/>
      <w:r w:rsidRPr="00536242">
        <w:rPr>
          <w:rFonts w:asciiTheme="minorHAnsi" w:hAnsiTheme="minorHAnsi" w:cstheme="minorHAnsi"/>
          <w:bCs/>
          <w:sz w:val="22"/>
          <w:szCs w:val="22"/>
        </w:rPr>
        <w:t>αριθμ</w:t>
      </w:r>
      <w:proofErr w:type="spellEnd"/>
      <w:r w:rsidRPr="00536242">
        <w:rPr>
          <w:rFonts w:asciiTheme="minorHAnsi" w:hAnsiTheme="minorHAnsi" w:cstheme="minorHAnsi"/>
          <w:bCs/>
          <w:sz w:val="22"/>
          <w:szCs w:val="22"/>
        </w:rPr>
        <w:t xml:space="preserve">. 16228/2017 (Β’ 1723) </w:t>
      </w:r>
      <w:proofErr w:type="spellStart"/>
      <w:r w:rsidRPr="00536242">
        <w:rPr>
          <w:rFonts w:asciiTheme="minorHAnsi" w:hAnsiTheme="minorHAnsi" w:cstheme="minorHAnsi"/>
          <w:bCs/>
          <w:sz w:val="22"/>
          <w:szCs w:val="22"/>
        </w:rPr>
        <w:t>κ</w:t>
      </w:r>
      <w:r w:rsidR="005F3999">
        <w:rPr>
          <w:rFonts w:asciiTheme="minorHAnsi" w:hAnsiTheme="minorHAnsi" w:cstheme="minorHAnsi"/>
          <w:bCs/>
          <w:sz w:val="22"/>
          <w:szCs w:val="22"/>
        </w:rPr>
        <w:t>.</w:t>
      </w:r>
      <w:r w:rsidRPr="00536242">
        <w:rPr>
          <w:rFonts w:asciiTheme="minorHAnsi" w:hAnsiTheme="minorHAnsi" w:cstheme="minorHAnsi"/>
          <w:bCs/>
          <w:sz w:val="22"/>
          <w:szCs w:val="22"/>
        </w:rPr>
        <w:t>υ</w:t>
      </w:r>
      <w:r w:rsidR="005F3999">
        <w:rPr>
          <w:rFonts w:asciiTheme="minorHAnsi" w:hAnsiTheme="minorHAnsi" w:cstheme="minorHAnsi"/>
          <w:bCs/>
          <w:sz w:val="22"/>
          <w:szCs w:val="22"/>
        </w:rPr>
        <w:t>.</w:t>
      </w:r>
      <w:r w:rsidRPr="00536242">
        <w:rPr>
          <w:rFonts w:asciiTheme="minorHAnsi" w:hAnsiTheme="minorHAnsi" w:cstheme="minorHAnsi"/>
          <w:bCs/>
          <w:sz w:val="22"/>
          <w:szCs w:val="22"/>
        </w:rPr>
        <w:t>α</w:t>
      </w:r>
      <w:proofErr w:type="spellEnd"/>
      <w:r w:rsidR="005F3999">
        <w:rPr>
          <w:rFonts w:asciiTheme="minorHAnsi" w:hAnsiTheme="minorHAnsi" w:cstheme="minorHAnsi"/>
          <w:bCs/>
          <w:sz w:val="22"/>
          <w:szCs w:val="22"/>
        </w:rPr>
        <w:t>.</w:t>
      </w:r>
      <w:r w:rsidRPr="00536242">
        <w:rPr>
          <w:rFonts w:asciiTheme="minorHAnsi" w:hAnsiTheme="minorHAnsi" w:cstheme="minorHAnsi"/>
          <w:bCs/>
          <w:sz w:val="22"/>
          <w:szCs w:val="22"/>
        </w:rPr>
        <w:t xml:space="preserve"> «Απλούστευση και προτυποποίηση των διοικητικών διαδικασιών γνωστοποίησης λειτουργίας Καταστημάτων Υγειονομικού Ενδιαφέροντος, Θεάτρων και Κινηματογράφων», οι οποίες ρυθμίζουν τη διαδικασία γνωστοποίησης λειτουργίας </w:t>
      </w:r>
      <w:r w:rsidRPr="00536242">
        <w:rPr>
          <w:rFonts w:asciiTheme="minorHAnsi" w:hAnsiTheme="minorHAnsi" w:cstheme="minorHAnsi"/>
          <w:bCs/>
          <w:sz w:val="22"/>
          <w:szCs w:val="22"/>
        </w:rPr>
        <w:lastRenderedPageBreak/>
        <w:t xml:space="preserve">κολυμβητικών δεξαμενών, </w:t>
      </w:r>
      <w:proofErr w:type="spellStart"/>
      <w:r w:rsidRPr="00536242">
        <w:rPr>
          <w:rFonts w:asciiTheme="minorHAnsi" w:hAnsiTheme="minorHAnsi" w:cstheme="minorHAnsi"/>
          <w:bCs/>
          <w:sz w:val="22"/>
          <w:szCs w:val="22"/>
        </w:rPr>
        <w:t>κ.υ.ε</w:t>
      </w:r>
      <w:proofErr w:type="spellEnd"/>
      <w:r w:rsidRPr="00536242">
        <w:rPr>
          <w:rFonts w:asciiTheme="minorHAnsi" w:hAnsiTheme="minorHAnsi" w:cstheme="minorHAnsi"/>
          <w:bCs/>
          <w:sz w:val="22"/>
          <w:szCs w:val="22"/>
        </w:rPr>
        <w:t xml:space="preserve">. καθώς και τη χρήση  μουσικής ή μουσικών οργάνων,  αντιστοίχως, εντός τουριστικών καταλυμάτων. </w:t>
      </w:r>
      <w:r w:rsidRPr="00536242">
        <w:rPr>
          <w:rFonts w:asciiTheme="minorHAnsi" w:hAnsiTheme="minorHAnsi" w:cstheme="minorHAnsi"/>
          <w:bCs/>
          <w:sz w:val="22"/>
          <w:szCs w:val="22"/>
        </w:rPr>
        <w:tab/>
      </w:r>
    </w:p>
    <w:p w14:paraId="348F4A17" w14:textId="77777777" w:rsidR="00536242" w:rsidRPr="00536242" w:rsidRDefault="00536242" w:rsidP="00536242">
      <w:pPr>
        <w:jc w:val="both"/>
        <w:rPr>
          <w:rFonts w:asciiTheme="minorHAnsi" w:hAnsiTheme="minorHAnsi" w:cstheme="minorHAnsi"/>
          <w:bCs/>
          <w:sz w:val="22"/>
          <w:szCs w:val="22"/>
        </w:rPr>
      </w:pPr>
      <w:r w:rsidRPr="00536242">
        <w:rPr>
          <w:rFonts w:asciiTheme="minorHAnsi" w:hAnsiTheme="minorHAnsi" w:cstheme="minorHAnsi"/>
          <w:bCs/>
          <w:sz w:val="22"/>
          <w:szCs w:val="22"/>
        </w:rPr>
        <w:t xml:space="preserve">Τα εντός των εγκαταστάσεων ειδικής τουριστικής υποδομής ιδρυόμενα </w:t>
      </w:r>
      <w:proofErr w:type="spellStart"/>
      <w:r w:rsidRPr="00536242">
        <w:rPr>
          <w:rFonts w:asciiTheme="minorHAnsi" w:hAnsiTheme="minorHAnsi" w:cstheme="minorHAnsi"/>
          <w:bCs/>
          <w:sz w:val="22"/>
          <w:szCs w:val="22"/>
        </w:rPr>
        <w:t>κ.υ.ε</w:t>
      </w:r>
      <w:proofErr w:type="spellEnd"/>
      <w:r w:rsidRPr="00536242">
        <w:rPr>
          <w:rFonts w:asciiTheme="minorHAnsi" w:hAnsiTheme="minorHAnsi" w:cstheme="minorHAnsi"/>
          <w:bCs/>
          <w:sz w:val="22"/>
          <w:szCs w:val="22"/>
        </w:rPr>
        <w:t>. αλλά και οι κολυμβητικές δεξαμενές που εμπίπτουν στο πεδίο εφαρμογής της παρ. 8 του άρθρο</w:t>
      </w:r>
      <w:r w:rsidR="005F3999">
        <w:rPr>
          <w:rFonts w:asciiTheme="minorHAnsi" w:hAnsiTheme="minorHAnsi" w:cstheme="minorHAnsi"/>
          <w:bCs/>
          <w:sz w:val="22"/>
          <w:szCs w:val="22"/>
        </w:rPr>
        <w:t xml:space="preserve">υ 80 του ν.3463/2006 (Α’ 114), </w:t>
      </w:r>
      <w:proofErr w:type="spellStart"/>
      <w:r w:rsidRPr="00536242">
        <w:rPr>
          <w:rFonts w:asciiTheme="minorHAnsi" w:hAnsiTheme="minorHAnsi" w:cstheme="minorHAnsi"/>
          <w:bCs/>
          <w:sz w:val="22"/>
          <w:szCs w:val="22"/>
        </w:rPr>
        <w:t>εκφεύγουν</w:t>
      </w:r>
      <w:proofErr w:type="spellEnd"/>
      <w:r w:rsidRPr="00536242">
        <w:rPr>
          <w:rFonts w:asciiTheme="minorHAnsi" w:hAnsiTheme="minorHAnsi" w:cstheme="minorHAnsi"/>
          <w:bCs/>
          <w:sz w:val="22"/>
          <w:szCs w:val="22"/>
        </w:rPr>
        <w:t xml:space="preserve"> από το πεδίο εφαρμογής της γνωστοποίησης (ν.4442/2016). Καθώς η μη ρητή αποτύπωση στη νομοθεσία της διαδικασίας </w:t>
      </w:r>
      <w:proofErr w:type="spellStart"/>
      <w:r w:rsidRPr="00536242">
        <w:rPr>
          <w:rFonts w:asciiTheme="minorHAnsi" w:hAnsiTheme="minorHAnsi" w:cstheme="minorHAnsi"/>
          <w:bCs/>
          <w:sz w:val="22"/>
          <w:szCs w:val="22"/>
        </w:rPr>
        <w:t>αδειοδότησης</w:t>
      </w:r>
      <w:proofErr w:type="spellEnd"/>
      <w:r w:rsidRPr="00536242">
        <w:rPr>
          <w:rFonts w:asciiTheme="minorHAnsi" w:hAnsiTheme="minorHAnsi" w:cstheme="minorHAnsi"/>
          <w:bCs/>
          <w:sz w:val="22"/>
          <w:szCs w:val="22"/>
        </w:rPr>
        <w:t xml:space="preserve">  έχει δημιουργήσει σύγχυση τόσο στις ίδιες τις τουριστικές επιχειρήσεις όσο και στα αρμόδια ελεγκτικά όργανα του Υπουργείου Τουρισμού, είναι επιτακτική η ανάγκη να οριστεί ρητά ότι η ΕΥΠΑΤΕ του Υπουργείου Τουρισμού, η οποία είναι αρμόδια και για την </w:t>
      </w:r>
      <w:proofErr w:type="spellStart"/>
      <w:r w:rsidRPr="00536242">
        <w:rPr>
          <w:rFonts w:asciiTheme="minorHAnsi" w:hAnsiTheme="minorHAnsi" w:cstheme="minorHAnsi"/>
          <w:bCs/>
          <w:sz w:val="22"/>
          <w:szCs w:val="22"/>
        </w:rPr>
        <w:t>αδειοδότηση</w:t>
      </w:r>
      <w:proofErr w:type="spellEnd"/>
      <w:r w:rsidRPr="00536242">
        <w:rPr>
          <w:rFonts w:asciiTheme="minorHAnsi" w:hAnsiTheme="minorHAnsi" w:cstheme="minorHAnsi"/>
          <w:bCs/>
          <w:sz w:val="22"/>
          <w:szCs w:val="22"/>
        </w:rPr>
        <w:t xml:space="preserve"> των εγκαταστάσεων ειδικής τουριστικής υποδομής είναι αρμόδια για και τα εντός αυτών </w:t>
      </w:r>
      <w:proofErr w:type="spellStart"/>
      <w:r w:rsidRPr="00536242">
        <w:rPr>
          <w:rFonts w:asciiTheme="minorHAnsi" w:hAnsiTheme="minorHAnsi" w:cstheme="minorHAnsi"/>
          <w:bCs/>
          <w:sz w:val="22"/>
          <w:szCs w:val="22"/>
        </w:rPr>
        <w:t>λειτουργούντα</w:t>
      </w:r>
      <w:proofErr w:type="spellEnd"/>
      <w:r w:rsidRPr="00536242">
        <w:rPr>
          <w:rFonts w:asciiTheme="minorHAnsi" w:hAnsiTheme="minorHAnsi" w:cstheme="minorHAnsi"/>
          <w:bCs/>
          <w:sz w:val="22"/>
          <w:szCs w:val="22"/>
        </w:rPr>
        <w:t xml:space="preserve"> </w:t>
      </w:r>
      <w:proofErr w:type="spellStart"/>
      <w:r w:rsidRPr="00536242">
        <w:rPr>
          <w:rFonts w:asciiTheme="minorHAnsi" w:hAnsiTheme="minorHAnsi" w:cstheme="minorHAnsi"/>
          <w:bCs/>
          <w:sz w:val="22"/>
          <w:szCs w:val="22"/>
        </w:rPr>
        <w:t>κ</w:t>
      </w:r>
      <w:r w:rsidR="005F3999">
        <w:rPr>
          <w:rFonts w:asciiTheme="minorHAnsi" w:hAnsiTheme="minorHAnsi" w:cstheme="minorHAnsi"/>
          <w:bCs/>
          <w:sz w:val="22"/>
          <w:szCs w:val="22"/>
        </w:rPr>
        <w:t>.</w:t>
      </w:r>
      <w:r w:rsidRPr="00536242">
        <w:rPr>
          <w:rFonts w:asciiTheme="minorHAnsi" w:hAnsiTheme="minorHAnsi" w:cstheme="minorHAnsi"/>
          <w:bCs/>
          <w:sz w:val="22"/>
          <w:szCs w:val="22"/>
        </w:rPr>
        <w:t>υ</w:t>
      </w:r>
      <w:r w:rsidR="005F3999">
        <w:rPr>
          <w:rFonts w:asciiTheme="minorHAnsi" w:hAnsiTheme="minorHAnsi" w:cstheme="minorHAnsi"/>
          <w:bCs/>
          <w:sz w:val="22"/>
          <w:szCs w:val="22"/>
        </w:rPr>
        <w:t>.</w:t>
      </w:r>
      <w:r w:rsidRPr="00536242">
        <w:rPr>
          <w:rFonts w:asciiTheme="minorHAnsi" w:hAnsiTheme="minorHAnsi" w:cstheme="minorHAnsi"/>
          <w:bCs/>
          <w:sz w:val="22"/>
          <w:szCs w:val="22"/>
        </w:rPr>
        <w:t>ε</w:t>
      </w:r>
      <w:proofErr w:type="spellEnd"/>
      <w:r w:rsidR="005F3999">
        <w:rPr>
          <w:rFonts w:asciiTheme="minorHAnsi" w:hAnsiTheme="minorHAnsi" w:cstheme="minorHAnsi"/>
          <w:bCs/>
          <w:sz w:val="22"/>
          <w:szCs w:val="22"/>
        </w:rPr>
        <w:t>.</w:t>
      </w:r>
      <w:r w:rsidRPr="00536242">
        <w:rPr>
          <w:rFonts w:asciiTheme="minorHAnsi" w:hAnsiTheme="minorHAnsi" w:cstheme="minorHAnsi"/>
          <w:bCs/>
          <w:sz w:val="22"/>
          <w:szCs w:val="22"/>
        </w:rPr>
        <w:t xml:space="preserve"> και κολυμβητικές δεξαμενές καθώς και τη χρήση μουσικής και μουσικών οργάνων.</w:t>
      </w:r>
    </w:p>
    <w:p w14:paraId="781A238D" w14:textId="77777777" w:rsidR="00536242" w:rsidRPr="00536242" w:rsidRDefault="00536242" w:rsidP="00536242">
      <w:pPr>
        <w:jc w:val="both"/>
        <w:rPr>
          <w:rFonts w:asciiTheme="minorHAnsi" w:hAnsiTheme="minorHAnsi" w:cstheme="minorHAnsi"/>
          <w:bCs/>
          <w:sz w:val="22"/>
          <w:szCs w:val="22"/>
        </w:rPr>
      </w:pPr>
      <w:r w:rsidRPr="00536242">
        <w:rPr>
          <w:rFonts w:asciiTheme="minorHAnsi" w:hAnsiTheme="minorHAnsi" w:cstheme="minorHAnsi"/>
          <w:bCs/>
          <w:sz w:val="22"/>
          <w:szCs w:val="22"/>
        </w:rPr>
        <w:t xml:space="preserve">Επίσης, με τη ρύθμιση εισάγεται τροποποίηση των αριθμού κλινών άνω των οποίων η ΕΥΠΑΤΕ του Υπουργείου Τουρισμού είναι αρμόδια για </w:t>
      </w:r>
      <w:proofErr w:type="spellStart"/>
      <w:r w:rsidRPr="00536242">
        <w:rPr>
          <w:rFonts w:asciiTheme="minorHAnsi" w:hAnsiTheme="minorHAnsi" w:cstheme="minorHAnsi"/>
          <w:bCs/>
          <w:sz w:val="22"/>
          <w:szCs w:val="22"/>
        </w:rPr>
        <w:t>αδειοδότηση</w:t>
      </w:r>
      <w:proofErr w:type="spellEnd"/>
      <w:r w:rsidRPr="00536242">
        <w:rPr>
          <w:rFonts w:asciiTheme="minorHAnsi" w:hAnsiTheme="minorHAnsi" w:cstheme="minorHAnsi"/>
          <w:bCs/>
          <w:sz w:val="22"/>
          <w:szCs w:val="22"/>
        </w:rPr>
        <w:t xml:space="preserve"> (πλέον γνωστοποίηση) και έλεγχο. Η εν λόγω ρύθμιση θα δώσει ώθηση στις επενδύσεις τουριστικών καταλυμάτων καθώς η ΕΥΠΑΤΕ λειτουργεί ως υπηρεσία μίας στάσης και οι διαδικασίες που ακολουθούνται είναι συντομότερες και ταχύτερες. </w:t>
      </w:r>
    </w:p>
    <w:p w14:paraId="1DD2D834" w14:textId="77777777" w:rsidR="00536242" w:rsidRPr="00536242" w:rsidRDefault="00536242" w:rsidP="00851B7B">
      <w:pPr>
        <w:pStyle w:val="a3"/>
        <w:ind w:left="0"/>
        <w:jc w:val="center"/>
        <w:rPr>
          <w:rFonts w:asciiTheme="minorHAnsi" w:hAnsiTheme="minorHAnsi" w:cstheme="minorHAnsi"/>
          <w:bCs/>
          <w:sz w:val="22"/>
          <w:szCs w:val="22"/>
        </w:rPr>
      </w:pPr>
    </w:p>
    <w:p w14:paraId="3CBCFFA8" w14:textId="77777777" w:rsidR="00AB6C13" w:rsidRDefault="00AB6C13" w:rsidP="00AB78E7">
      <w:pPr>
        <w:jc w:val="center"/>
        <w:rPr>
          <w:rFonts w:asciiTheme="minorHAnsi" w:eastAsia="PMingLiU" w:hAnsiTheme="minorHAnsi" w:cs="Times New Roman"/>
          <w:sz w:val="22"/>
          <w:szCs w:val="22"/>
          <w:lang w:eastAsia="ja-JP"/>
        </w:rPr>
      </w:pPr>
    </w:p>
    <w:p w14:paraId="39A8B5C9" w14:textId="77777777" w:rsidR="00C67427" w:rsidRPr="0095511D" w:rsidRDefault="00AB6C13" w:rsidP="00AB78E7">
      <w:pPr>
        <w:jc w:val="center"/>
        <w:rPr>
          <w:rFonts w:asciiTheme="minorHAnsi" w:eastAsia="PMingLiU" w:hAnsiTheme="minorHAnsi" w:cs="Times New Roman"/>
          <w:sz w:val="22"/>
          <w:szCs w:val="22"/>
          <w:lang w:eastAsia="ja-JP"/>
        </w:rPr>
      </w:pPr>
      <w:r w:rsidRPr="0095511D">
        <w:rPr>
          <w:rFonts w:asciiTheme="minorHAnsi" w:eastAsia="PMingLiU" w:hAnsiTheme="minorHAnsi" w:cs="Times New Roman"/>
          <w:sz w:val="22"/>
          <w:szCs w:val="22"/>
          <w:lang w:eastAsia="ja-JP"/>
        </w:rPr>
        <w:t xml:space="preserve">Άρθρο </w:t>
      </w:r>
      <w:r w:rsidR="00A77B48" w:rsidRPr="0095511D">
        <w:rPr>
          <w:rFonts w:asciiTheme="minorHAnsi" w:eastAsia="PMingLiU" w:hAnsiTheme="minorHAnsi" w:cs="Times New Roman"/>
          <w:sz w:val="22"/>
          <w:szCs w:val="22"/>
          <w:lang w:eastAsia="ja-JP"/>
        </w:rPr>
        <w:t>64</w:t>
      </w:r>
    </w:p>
    <w:p w14:paraId="1852AD20" w14:textId="77777777" w:rsidR="00AB6C13" w:rsidRPr="0095511D" w:rsidRDefault="00AB6C13" w:rsidP="00AB78E7">
      <w:pPr>
        <w:jc w:val="center"/>
        <w:rPr>
          <w:rFonts w:asciiTheme="minorHAnsi" w:eastAsia="PMingLiU" w:hAnsiTheme="minorHAnsi" w:cs="Times New Roman"/>
          <w:sz w:val="22"/>
          <w:szCs w:val="22"/>
          <w:lang w:eastAsia="ja-JP"/>
        </w:rPr>
      </w:pPr>
      <w:r w:rsidRPr="0095511D">
        <w:rPr>
          <w:rFonts w:asciiTheme="minorHAnsi" w:eastAsia="PMingLiU" w:hAnsiTheme="minorHAnsi" w:cs="Times New Roman"/>
          <w:sz w:val="22"/>
          <w:szCs w:val="22"/>
          <w:lang w:eastAsia="ja-JP"/>
        </w:rPr>
        <w:t>Μεταβατικές διατάξεις</w:t>
      </w:r>
    </w:p>
    <w:p w14:paraId="36C85494" w14:textId="77777777" w:rsidR="00ED340D" w:rsidRPr="0095511D" w:rsidRDefault="00CC3D22" w:rsidP="00ED340D">
      <w:pPr>
        <w:jc w:val="both"/>
        <w:rPr>
          <w:rFonts w:asciiTheme="minorHAnsi" w:hAnsiTheme="minorHAnsi" w:cstheme="minorHAnsi"/>
          <w:sz w:val="22"/>
          <w:szCs w:val="22"/>
        </w:rPr>
      </w:pPr>
      <w:r w:rsidRPr="0095511D">
        <w:rPr>
          <w:rFonts w:asciiTheme="minorHAnsi" w:hAnsiTheme="minorHAnsi" w:cstheme="minorHAnsi"/>
          <w:sz w:val="22"/>
          <w:szCs w:val="22"/>
        </w:rPr>
        <w:t>Δεδομένου</w:t>
      </w:r>
      <w:r w:rsidR="00305400" w:rsidRPr="0095511D">
        <w:rPr>
          <w:rFonts w:asciiTheme="minorHAnsi" w:hAnsiTheme="minorHAnsi" w:cstheme="minorHAnsi"/>
          <w:sz w:val="22"/>
          <w:szCs w:val="22"/>
        </w:rPr>
        <w:t xml:space="preserve"> ότι α</w:t>
      </w:r>
      <w:r w:rsidR="00ED340D" w:rsidRPr="0095511D">
        <w:rPr>
          <w:rFonts w:asciiTheme="minorHAnsi" w:hAnsiTheme="minorHAnsi" w:cstheme="minorHAnsi"/>
          <w:sz w:val="22"/>
          <w:szCs w:val="22"/>
        </w:rPr>
        <w:t xml:space="preserve">πό την έναρξη ισχύος του νέου νόμου καταργείται κάθε αντίθετη ή μη συμβατή με το περιεχόμενό του διάταξη, </w:t>
      </w:r>
      <w:r w:rsidR="00305400" w:rsidRPr="0095511D">
        <w:rPr>
          <w:rFonts w:asciiTheme="minorHAnsi" w:hAnsiTheme="minorHAnsi" w:cstheme="minorHAnsi"/>
          <w:sz w:val="22"/>
          <w:szCs w:val="22"/>
        </w:rPr>
        <w:t xml:space="preserve">ορίζεται ρητά ότι </w:t>
      </w:r>
      <w:r w:rsidR="00ED340D" w:rsidRPr="0095511D">
        <w:rPr>
          <w:rFonts w:asciiTheme="minorHAnsi" w:hAnsiTheme="minorHAnsi" w:cstheme="minorHAnsi"/>
          <w:sz w:val="22"/>
          <w:szCs w:val="22"/>
        </w:rPr>
        <w:t xml:space="preserve"> αποφάσεις χαρακτηρισμού ΕΕΑΧ που έχουν εκδοθεί παραμένουν σε</w:t>
      </w:r>
      <w:r w:rsidRPr="0095511D">
        <w:rPr>
          <w:rFonts w:asciiTheme="minorHAnsi" w:hAnsiTheme="minorHAnsi" w:cstheme="minorHAnsi"/>
          <w:sz w:val="22"/>
          <w:szCs w:val="22"/>
        </w:rPr>
        <w:t xml:space="preserve"> ισχύ με εφεξής εφαρμογή αυτού. </w:t>
      </w:r>
      <w:proofErr w:type="spellStart"/>
      <w:r w:rsidR="00ED340D" w:rsidRPr="0095511D">
        <w:rPr>
          <w:rFonts w:asciiTheme="minorHAnsi" w:hAnsiTheme="minorHAnsi" w:cstheme="minorHAnsi"/>
          <w:sz w:val="22"/>
          <w:szCs w:val="22"/>
        </w:rPr>
        <w:t>Σημειωτέον</w:t>
      </w:r>
      <w:proofErr w:type="spellEnd"/>
      <w:r w:rsidR="00ED340D" w:rsidRPr="0095511D">
        <w:rPr>
          <w:rFonts w:asciiTheme="minorHAnsi" w:hAnsiTheme="minorHAnsi" w:cstheme="minorHAnsi"/>
          <w:sz w:val="22"/>
          <w:szCs w:val="22"/>
        </w:rPr>
        <w:t xml:space="preserve"> ότι έως σήμερα δεν έχει εκδοθεί καμία απόφαση χαρακτηρισμού Καταδυτικού Πάρκου. Διευκρινίζεται ότι το άρθρο 8 του ν. 4582/2018 δεν εφαρμόζεται για τις συνοδευόμενες ελεύθερες ή αυτόνομες καταδύσεις αναψυχής και την οργανωμένη συνοδευόμενη από </w:t>
      </w:r>
      <w:proofErr w:type="spellStart"/>
      <w:r w:rsidR="00ED340D" w:rsidRPr="0095511D">
        <w:rPr>
          <w:rFonts w:asciiTheme="minorHAnsi" w:hAnsiTheme="minorHAnsi" w:cstheme="minorHAnsi"/>
          <w:sz w:val="22"/>
          <w:szCs w:val="22"/>
        </w:rPr>
        <w:t>Παρόχους</w:t>
      </w:r>
      <w:proofErr w:type="spellEnd"/>
      <w:r w:rsidR="00ED340D" w:rsidRPr="0095511D">
        <w:rPr>
          <w:rFonts w:asciiTheme="minorHAnsi" w:hAnsiTheme="minorHAnsi" w:cstheme="minorHAnsi"/>
          <w:sz w:val="22"/>
          <w:szCs w:val="22"/>
        </w:rPr>
        <w:t xml:space="preserve"> Καταδυτικών Υπηρεσιών θαλάσσια περιήγηση επιφανείας και παρατήρησης του βυθού με μάσκα και αναπνευστήρα (</w:t>
      </w:r>
      <w:proofErr w:type="spellStart"/>
      <w:r w:rsidR="00ED340D" w:rsidRPr="0095511D">
        <w:rPr>
          <w:rFonts w:asciiTheme="minorHAnsi" w:hAnsiTheme="minorHAnsi" w:cstheme="minorHAnsi"/>
          <w:sz w:val="22"/>
          <w:szCs w:val="22"/>
          <w:lang w:val="en-US"/>
        </w:rPr>
        <w:t>snorkelling</w:t>
      </w:r>
      <w:proofErr w:type="spellEnd"/>
      <w:r w:rsidR="00ED340D" w:rsidRPr="0095511D">
        <w:rPr>
          <w:rFonts w:asciiTheme="minorHAnsi" w:hAnsiTheme="minorHAnsi" w:cstheme="minorHAnsi"/>
          <w:sz w:val="22"/>
          <w:szCs w:val="22"/>
        </w:rPr>
        <w:t>).</w:t>
      </w:r>
    </w:p>
    <w:p w14:paraId="3E619532" w14:textId="77777777" w:rsidR="00ED340D" w:rsidRPr="0095511D" w:rsidRDefault="00ED340D" w:rsidP="00536242">
      <w:pPr>
        <w:tabs>
          <w:tab w:val="left" w:pos="426"/>
        </w:tabs>
        <w:jc w:val="both"/>
        <w:rPr>
          <w:rFonts w:asciiTheme="minorHAnsi" w:eastAsia="Times New Roman" w:hAnsiTheme="minorHAnsi" w:cstheme="minorHAnsi"/>
          <w:sz w:val="22"/>
          <w:szCs w:val="22"/>
          <w:lang w:eastAsia="el-GR"/>
        </w:rPr>
      </w:pPr>
    </w:p>
    <w:p w14:paraId="40A57A6D" w14:textId="77777777" w:rsidR="00E81785" w:rsidRPr="0095511D" w:rsidRDefault="00E81785" w:rsidP="00536242">
      <w:pPr>
        <w:tabs>
          <w:tab w:val="left" w:pos="426"/>
        </w:tabs>
        <w:jc w:val="both"/>
        <w:rPr>
          <w:rFonts w:asciiTheme="minorHAnsi" w:hAnsiTheme="minorHAnsi" w:cstheme="minorHAnsi"/>
          <w:sz w:val="22"/>
          <w:szCs w:val="22"/>
        </w:rPr>
      </w:pPr>
      <w:r w:rsidRPr="0095511D">
        <w:rPr>
          <w:rFonts w:asciiTheme="minorHAnsi" w:hAnsiTheme="minorHAnsi" w:cstheme="minorHAnsi"/>
          <w:sz w:val="22"/>
          <w:szCs w:val="22"/>
        </w:rPr>
        <w:t>Στα υφιστάμενα τουριστικά καταλύματα που κατά την ημερομηνία δημοσίευσης του παρόντος διαθέτουν κολυμβητικές δεξαμενές δίνεται μέσω του άρθρου αυτού επαρκής χρόνος προσαρμογής, έως τις 01.05.2021, για να τεθεί σε ισχύ για αυτά η υποχρέωση απασχόλησης ναυαγοσώστη πισίνας. Ταυτόχρονα διασφαλίζεται ότι θα έχουν προσαρμοσθεί στις νέες διατάξεις και θα λειτουργούν  επιτυχώς όλες οι παρελκόμενες των ρυθμίσεων υπηρεσίες εκπαίδευσης και διαδικασίες εξετάσεων προκειμένου να διασφαλιστεί η δημιουργία μιας «δεξαμενής» αποφοίτων ικανών να απασχοληθούν ως ναυαγοσώστες πισίνας σε πλήθος τουριστικών καταλυμάτων της χώρας.</w:t>
      </w:r>
    </w:p>
    <w:p w14:paraId="27568A94" w14:textId="77777777" w:rsidR="00E81785" w:rsidRPr="0095511D" w:rsidRDefault="00E81785" w:rsidP="00536242">
      <w:pPr>
        <w:tabs>
          <w:tab w:val="left" w:pos="426"/>
        </w:tabs>
        <w:jc w:val="both"/>
        <w:rPr>
          <w:rFonts w:asciiTheme="minorHAnsi" w:hAnsiTheme="minorHAnsi" w:cstheme="minorHAnsi"/>
          <w:sz w:val="22"/>
          <w:szCs w:val="22"/>
        </w:rPr>
      </w:pPr>
    </w:p>
    <w:p w14:paraId="3E0F2795" w14:textId="77777777" w:rsidR="00AB6C13" w:rsidRPr="00E81785" w:rsidRDefault="00E81785" w:rsidP="00E81785">
      <w:pPr>
        <w:tabs>
          <w:tab w:val="left" w:pos="426"/>
        </w:tabs>
        <w:jc w:val="both"/>
        <w:rPr>
          <w:rFonts w:asciiTheme="minorHAnsi" w:eastAsia="Times New Roman" w:hAnsiTheme="minorHAnsi" w:cstheme="minorHAnsi"/>
          <w:sz w:val="22"/>
          <w:szCs w:val="22"/>
          <w:lang w:eastAsia="el-GR"/>
        </w:rPr>
      </w:pPr>
      <w:r w:rsidRPr="0095511D">
        <w:rPr>
          <w:rFonts w:asciiTheme="minorHAnsi" w:eastAsia="Times New Roman" w:hAnsiTheme="minorHAnsi" w:cstheme="minorHAnsi"/>
          <w:sz w:val="22"/>
          <w:szCs w:val="22"/>
          <w:lang w:eastAsia="el-GR"/>
        </w:rPr>
        <w:t>Σχετικά με την άσκηση της δραστηριότητας εκμίσθωσης</w:t>
      </w:r>
      <w:r w:rsidRPr="00B2765B">
        <w:rPr>
          <w:rFonts w:asciiTheme="minorHAnsi" w:eastAsia="Times New Roman" w:hAnsiTheme="minorHAnsi" w:cstheme="minorHAnsi"/>
          <w:sz w:val="22"/>
          <w:szCs w:val="22"/>
          <w:lang w:eastAsia="el-GR"/>
        </w:rPr>
        <w:t xml:space="preserve"> επιβατηγών οχημάτων </w:t>
      </w:r>
      <w:r w:rsidR="00B2765B">
        <w:rPr>
          <w:rFonts w:asciiTheme="minorHAnsi" w:eastAsia="Times New Roman" w:hAnsiTheme="minorHAnsi" w:cstheme="minorHAnsi"/>
          <w:sz w:val="22"/>
          <w:szCs w:val="22"/>
          <w:lang w:eastAsia="el-GR"/>
        </w:rPr>
        <w:t xml:space="preserve">με οδηγό από τουριστικά γραφεία, </w:t>
      </w:r>
      <w:r w:rsidR="00AB6C13" w:rsidRPr="00B2765B">
        <w:rPr>
          <w:rFonts w:asciiTheme="minorHAnsi" w:eastAsia="Times New Roman" w:hAnsiTheme="minorHAnsi" w:cstheme="minorHAnsi"/>
          <w:sz w:val="22"/>
          <w:szCs w:val="22"/>
          <w:lang w:eastAsia="el-GR"/>
        </w:rPr>
        <w:t xml:space="preserve">στα οποία </w:t>
      </w:r>
      <w:r w:rsidRPr="00B2765B">
        <w:rPr>
          <w:rFonts w:asciiTheme="minorHAnsi" w:eastAsia="Times New Roman" w:hAnsiTheme="minorHAnsi" w:cstheme="minorHAnsi"/>
          <w:sz w:val="22"/>
          <w:szCs w:val="22"/>
          <w:lang w:eastAsia="el-GR"/>
        </w:rPr>
        <w:t>κατόπιν σχετικής αιτήσεώς τους</w:t>
      </w:r>
      <w:r w:rsidR="00AB6C13" w:rsidRPr="00B2765B">
        <w:rPr>
          <w:rFonts w:asciiTheme="minorHAnsi" w:eastAsia="Times New Roman" w:hAnsiTheme="minorHAnsi" w:cstheme="minorHAnsi"/>
          <w:sz w:val="22"/>
          <w:szCs w:val="22"/>
          <w:lang w:eastAsia="el-GR"/>
        </w:rPr>
        <w:t xml:space="preserve"> </w:t>
      </w:r>
      <w:r w:rsidR="00B2765B" w:rsidRPr="00B2765B">
        <w:rPr>
          <w:rFonts w:asciiTheme="minorHAnsi" w:eastAsia="Times New Roman" w:hAnsiTheme="minorHAnsi" w:cstheme="minorHAnsi"/>
          <w:sz w:val="22"/>
          <w:szCs w:val="22"/>
          <w:lang w:eastAsia="el-GR"/>
        </w:rPr>
        <w:t>έχει</w:t>
      </w:r>
      <w:r w:rsidR="00B2765B">
        <w:rPr>
          <w:rFonts w:asciiTheme="minorHAnsi" w:eastAsia="Times New Roman" w:hAnsiTheme="minorHAnsi" w:cstheme="minorHAnsi"/>
          <w:sz w:val="22"/>
          <w:szCs w:val="22"/>
          <w:lang w:eastAsia="el-GR"/>
        </w:rPr>
        <w:t xml:space="preserve"> </w:t>
      </w:r>
      <w:r w:rsidR="00B2765B" w:rsidRPr="00B2765B">
        <w:rPr>
          <w:rFonts w:asciiTheme="minorHAnsi" w:eastAsia="Times New Roman" w:hAnsiTheme="minorHAnsi" w:cstheme="minorHAnsi"/>
          <w:sz w:val="22"/>
          <w:szCs w:val="22"/>
          <w:lang w:eastAsia="el-GR"/>
        </w:rPr>
        <w:t xml:space="preserve">ήδη χορηγηθεί </w:t>
      </w:r>
      <w:r w:rsidR="00AB6C13" w:rsidRPr="00B2765B">
        <w:rPr>
          <w:rFonts w:asciiTheme="minorHAnsi" w:eastAsia="Times New Roman" w:hAnsiTheme="minorHAnsi" w:cstheme="minorHAnsi"/>
          <w:sz w:val="22"/>
          <w:szCs w:val="22"/>
          <w:lang w:eastAsia="el-GR"/>
        </w:rPr>
        <w:t xml:space="preserve">από την οικεία Περιφερειακή Υπηρεσία Τουρισμού του Υπουργείου Τουρισμού η Βεβαίωση Συνδρομής </w:t>
      </w:r>
      <w:proofErr w:type="spellStart"/>
      <w:r w:rsidR="00AB6C13" w:rsidRPr="00B2765B">
        <w:rPr>
          <w:rFonts w:asciiTheme="minorHAnsi" w:eastAsia="Times New Roman" w:hAnsiTheme="minorHAnsi" w:cstheme="minorHAnsi"/>
          <w:sz w:val="22"/>
          <w:szCs w:val="22"/>
          <w:lang w:eastAsia="el-GR"/>
        </w:rPr>
        <w:t>Νομίμων</w:t>
      </w:r>
      <w:proofErr w:type="spellEnd"/>
      <w:r w:rsidR="00AB6C13" w:rsidRPr="00B2765B">
        <w:rPr>
          <w:rFonts w:asciiTheme="minorHAnsi" w:eastAsia="Times New Roman" w:hAnsiTheme="minorHAnsi" w:cstheme="minorHAnsi"/>
          <w:sz w:val="22"/>
          <w:szCs w:val="22"/>
          <w:lang w:eastAsia="el-GR"/>
        </w:rPr>
        <w:t xml:space="preserve"> Προϋποθέσεων για την άσκηση του μεταφορικού έργου της περ. 1 της </w:t>
      </w:r>
      <w:proofErr w:type="spellStart"/>
      <w:r w:rsidR="00AB6C13" w:rsidRPr="00B2765B">
        <w:rPr>
          <w:rFonts w:asciiTheme="minorHAnsi" w:eastAsia="Times New Roman" w:hAnsiTheme="minorHAnsi" w:cstheme="minorHAnsi"/>
          <w:sz w:val="22"/>
          <w:szCs w:val="22"/>
          <w:lang w:eastAsia="el-GR"/>
        </w:rPr>
        <w:t>υποπαραγράφου</w:t>
      </w:r>
      <w:proofErr w:type="spellEnd"/>
      <w:r w:rsidR="00AB6C13" w:rsidRPr="00B2765B">
        <w:rPr>
          <w:rFonts w:asciiTheme="minorHAnsi" w:eastAsia="Times New Roman" w:hAnsiTheme="minorHAnsi" w:cstheme="minorHAnsi"/>
          <w:sz w:val="22"/>
          <w:szCs w:val="22"/>
          <w:lang w:eastAsia="el-GR"/>
        </w:rPr>
        <w:t xml:space="preserve"> Η.2 της παραγράφου Η. το</w:t>
      </w:r>
      <w:r w:rsidR="00B2765B">
        <w:rPr>
          <w:rFonts w:asciiTheme="minorHAnsi" w:eastAsia="Times New Roman" w:hAnsiTheme="minorHAnsi" w:cstheme="minorHAnsi"/>
          <w:sz w:val="22"/>
          <w:szCs w:val="22"/>
          <w:lang w:eastAsia="el-GR"/>
        </w:rPr>
        <w:t xml:space="preserve">υ άρθρου πρώτου του ν.4093/2012, </w:t>
      </w:r>
      <w:r w:rsidRPr="00B2765B">
        <w:rPr>
          <w:rFonts w:asciiTheme="minorHAnsi" w:eastAsia="Times New Roman" w:hAnsiTheme="minorHAnsi" w:cstheme="minorHAnsi"/>
          <w:sz w:val="22"/>
          <w:szCs w:val="22"/>
          <w:lang w:eastAsia="el-GR"/>
        </w:rPr>
        <w:t xml:space="preserve">δίνεται με το παρόν άρθρο η δυνατότητα να συνεχίσουν </w:t>
      </w:r>
      <w:r w:rsidR="00AB6C13" w:rsidRPr="00B2765B">
        <w:rPr>
          <w:rFonts w:asciiTheme="minorHAnsi" w:eastAsia="Times New Roman" w:hAnsiTheme="minorHAnsi" w:cstheme="minorHAnsi"/>
          <w:sz w:val="22"/>
          <w:szCs w:val="22"/>
          <w:lang w:eastAsia="el-GR"/>
        </w:rPr>
        <w:t>να ασκούν την εν λόγω δραστηριότητα</w:t>
      </w:r>
      <w:r w:rsidRPr="00B2765B">
        <w:rPr>
          <w:rFonts w:asciiTheme="minorHAnsi" w:eastAsia="Times New Roman" w:hAnsiTheme="minorHAnsi" w:cstheme="minorHAnsi"/>
          <w:sz w:val="22"/>
          <w:szCs w:val="22"/>
          <w:lang w:eastAsia="el-GR"/>
        </w:rPr>
        <w:t xml:space="preserve"> </w:t>
      </w:r>
      <w:r w:rsidR="00B2765B">
        <w:rPr>
          <w:rFonts w:asciiTheme="minorHAnsi" w:eastAsia="Times New Roman" w:hAnsiTheme="minorHAnsi" w:cstheme="minorHAnsi"/>
          <w:sz w:val="22"/>
          <w:szCs w:val="22"/>
          <w:lang w:eastAsia="el-GR"/>
        </w:rPr>
        <w:t>σύμφωνα με</w:t>
      </w:r>
      <w:r w:rsidRPr="00B2765B">
        <w:rPr>
          <w:rFonts w:asciiTheme="minorHAnsi" w:eastAsia="Times New Roman" w:hAnsiTheme="minorHAnsi" w:cstheme="minorHAnsi"/>
          <w:sz w:val="22"/>
          <w:szCs w:val="22"/>
          <w:lang w:eastAsia="el-GR"/>
        </w:rPr>
        <w:t xml:space="preserve"> τους όρους της περ. αυτής</w:t>
      </w:r>
      <w:r w:rsidR="00AB6C13" w:rsidRPr="00B2765B">
        <w:rPr>
          <w:rFonts w:asciiTheme="minorHAnsi" w:eastAsia="Times New Roman" w:hAnsiTheme="minorHAnsi" w:cstheme="minorHAnsi"/>
          <w:sz w:val="22"/>
          <w:szCs w:val="22"/>
          <w:lang w:eastAsia="el-GR"/>
        </w:rPr>
        <w:t xml:space="preserve">. </w:t>
      </w:r>
    </w:p>
    <w:p w14:paraId="666E5478" w14:textId="77777777" w:rsidR="00AB6C13" w:rsidRDefault="00AB6C13" w:rsidP="00AB78E7">
      <w:pPr>
        <w:jc w:val="center"/>
        <w:rPr>
          <w:rFonts w:asciiTheme="minorHAnsi" w:eastAsia="PMingLiU" w:hAnsiTheme="minorHAnsi" w:cs="Times New Roman"/>
          <w:sz w:val="22"/>
          <w:szCs w:val="22"/>
          <w:lang w:eastAsia="ja-JP"/>
        </w:rPr>
      </w:pPr>
    </w:p>
    <w:p w14:paraId="31AB7B87" w14:textId="77777777" w:rsidR="00F544EE" w:rsidRDefault="00F544EE" w:rsidP="00AB78E7">
      <w:pPr>
        <w:jc w:val="center"/>
        <w:rPr>
          <w:rFonts w:asciiTheme="minorHAnsi" w:eastAsia="PMingLiU" w:hAnsiTheme="minorHAnsi" w:cs="Times New Roman"/>
          <w:sz w:val="22"/>
          <w:szCs w:val="22"/>
          <w:lang w:eastAsia="ja-JP"/>
        </w:rPr>
      </w:pPr>
    </w:p>
    <w:sectPr w:rsidR="00F544EE" w:rsidSect="00BE7E5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367DC" w14:textId="77777777" w:rsidR="00D53DD5" w:rsidRDefault="00D53DD5" w:rsidP="00B2765B">
      <w:pPr>
        <w:rPr>
          <w:rFonts w:hint="eastAsia"/>
        </w:rPr>
      </w:pPr>
      <w:r>
        <w:separator/>
      </w:r>
    </w:p>
  </w:endnote>
  <w:endnote w:type="continuationSeparator" w:id="0">
    <w:p w14:paraId="7C2D8D06" w14:textId="77777777" w:rsidR="00D53DD5" w:rsidRDefault="00D53DD5" w:rsidP="00B276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750813"/>
      <w:docPartObj>
        <w:docPartGallery w:val="Page Numbers (Bottom of Page)"/>
        <w:docPartUnique/>
      </w:docPartObj>
    </w:sdtPr>
    <w:sdtEndPr/>
    <w:sdtContent>
      <w:p w14:paraId="16D4E2CC" w14:textId="77777777" w:rsidR="00FE144E" w:rsidRDefault="000151CE">
        <w:pPr>
          <w:pStyle w:val="a5"/>
          <w:jc w:val="center"/>
          <w:rPr>
            <w:rFonts w:hint="eastAsia"/>
          </w:rPr>
        </w:pPr>
        <w:r>
          <w:fldChar w:fldCharType="begin"/>
        </w:r>
        <w:r>
          <w:instrText xml:space="preserve"> PAGE   \* MERGEFORMAT </w:instrText>
        </w:r>
        <w:r>
          <w:fldChar w:fldCharType="separate"/>
        </w:r>
        <w:r w:rsidR="0095511D">
          <w:rPr>
            <w:rFonts w:hint="eastAsia"/>
            <w:noProof/>
          </w:rPr>
          <w:t>21</w:t>
        </w:r>
        <w:r>
          <w:rPr>
            <w:noProof/>
          </w:rPr>
          <w:fldChar w:fldCharType="end"/>
        </w:r>
      </w:p>
    </w:sdtContent>
  </w:sdt>
  <w:p w14:paraId="000D77DE" w14:textId="77777777" w:rsidR="00FE144E" w:rsidRDefault="00FE144E">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FBE9" w14:textId="77777777" w:rsidR="00D53DD5" w:rsidRDefault="00D53DD5" w:rsidP="00B2765B">
      <w:pPr>
        <w:rPr>
          <w:rFonts w:hint="eastAsia"/>
        </w:rPr>
      </w:pPr>
      <w:r>
        <w:separator/>
      </w:r>
    </w:p>
  </w:footnote>
  <w:footnote w:type="continuationSeparator" w:id="0">
    <w:p w14:paraId="51B3FC85" w14:textId="77777777" w:rsidR="00D53DD5" w:rsidRDefault="00D53DD5" w:rsidP="00B2765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95F1D"/>
    <w:multiLevelType w:val="hybridMultilevel"/>
    <w:tmpl w:val="76609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B45B4F"/>
    <w:multiLevelType w:val="multilevel"/>
    <w:tmpl w:val="6B38A9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3C961A02"/>
    <w:multiLevelType w:val="hybridMultilevel"/>
    <w:tmpl w:val="038ED904"/>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 w15:restartNumberingAfterBreak="0">
    <w:nsid w:val="440F3837"/>
    <w:multiLevelType w:val="hybridMultilevel"/>
    <w:tmpl w:val="B06C8ABC"/>
    <w:lvl w:ilvl="0" w:tplc="08F2A9E6">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E7"/>
    <w:rsid w:val="000151CE"/>
    <w:rsid w:val="00036524"/>
    <w:rsid w:val="00054464"/>
    <w:rsid w:val="00085B75"/>
    <w:rsid w:val="0009054D"/>
    <w:rsid w:val="00096AC9"/>
    <w:rsid w:val="000C1EEF"/>
    <w:rsid w:val="00136E8B"/>
    <w:rsid w:val="00140B4B"/>
    <w:rsid w:val="001A4783"/>
    <w:rsid w:val="001F2A0F"/>
    <w:rsid w:val="001F7CE4"/>
    <w:rsid w:val="00221C8A"/>
    <w:rsid w:val="0023721F"/>
    <w:rsid w:val="002563E1"/>
    <w:rsid w:val="00265B47"/>
    <w:rsid w:val="002A4958"/>
    <w:rsid w:val="002B2908"/>
    <w:rsid w:val="002C0DC2"/>
    <w:rsid w:val="00305400"/>
    <w:rsid w:val="00316350"/>
    <w:rsid w:val="00354D17"/>
    <w:rsid w:val="003B42C9"/>
    <w:rsid w:val="003F6FEE"/>
    <w:rsid w:val="004079C3"/>
    <w:rsid w:val="00416C57"/>
    <w:rsid w:val="004535A3"/>
    <w:rsid w:val="004540EB"/>
    <w:rsid w:val="004664A3"/>
    <w:rsid w:val="004839D4"/>
    <w:rsid w:val="004D7EA7"/>
    <w:rsid w:val="004F46AD"/>
    <w:rsid w:val="005241CF"/>
    <w:rsid w:val="00536242"/>
    <w:rsid w:val="005F3999"/>
    <w:rsid w:val="005F58B2"/>
    <w:rsid w:val="00610894"/>
    <w:rsid w:val="006523BB"/>
    <w:rsid w:val="00670749"/>
    <w:rsid w:val="006D027C"/>
    <w:rsid w:val="006E4A63"/>
    <w:rsid w:val="006E6315"/>
    <w:rsid w:val="00703602"/>
    <w:rsid w:val="00741B2C"/>
    <w:rsid w:val="00743CD1"/>
    <w:rsid w:val="007640B9"/>
    <w:rsid w:val="00767FDF"/>
    <w:rsid w:val="00774ADF"/>
    <w:rsid w:val="00780315"/>
    <w:rsid w:val="007E2B53"/>
    <w:rsid w:val="007F1528"/>
    <w:rsid w:val="007F4A5B"/>
    <w:rsid w:val="007F4D09"/>
    <w:rsid w:val="00801EF2"/>
    <w:rsid w:val="00851B7B"/>
    <w:rsid w:val="008868DC"/>
    <w:rsid w:val="008A2CEB"/>
    <w:rsid w:val="00933847"/>
    <w:rsid w:val="0095511D"/>
    <w:rsid w:val="00980687"/>
    <w:rsid w:val="009864FB"/>
    <w:rsid w:val="009B379F"/>
    <w:rsid w:val="009B7589"/>
    <w:rsid w:val="00A22DD5"/>
    <w:rsid w:val="00A42853"/>
    <w:rsid w:val="00A77B48"/>
    <w:rsid w:val="00A87FB7"/>
    <w:rsid w:val="00A934D1"/>
    <w:rsid w:val="00AB1752"/>
    <w:rsid w:val="00AB6C13"/>
    <w:rsid w:val="00AB78E7"/>
    <w:rsid w:val="00B130A9"/>
    <w:rsid w:val="00B2765B"/>
    <w:rsid w:val="00B74B06"/>
    <w:rsid w:val="00BA084E"/>
    <w:rsid w:val="00BA4334"/>
    <w:rsid w:val="00BA6760"/>
    <w:rsid w:val="00BD0BD3"/>
    <w:rsid w:val="00BE0962"/>
    <w:rsid w:val="00BE7E54"/>
    <w:rsid w:val="00C069C6"/>
    <w:rsid w:val="00C45967"/>
    <w:rsid w:val="00C67427"/>
    <w:rsid w:val="00CC3D22"/>
    <w:rsid w:val="00CC4092"/>
    <w:rsid w:val="00D53DD5"/>
    <w:rsid w:val="00D77B99"/>
    <w:rsid w:val="00D82B93"/>
    <w:rsid w:val="00DF5C82"/>
    <w:rsid w:val="00E06AAD"/>
    <w:rsid w:val="00E17BE9"/>
    <w:rsid w:val="00E24E67"/>
    <w:rsid w:val="00E47688"/>
    <w:rsid w:val="00E81785"/>
    <w:rsid w:val="00E864B0"/>
    <w:rsid w:val="00EB4F5C"/>
    <w:rsid w:val="00ED340D"/>
    <w:rsid w:val="00EE5687"/>
    <w:rsid w:val="00EF3872"/>
    <w:rsid w:val="00F135DE"/>
    <w:rsid w:val="00F51DF8"/>
    <w:rsid w:val="00F544EE"/>
    <w:rsid w:val="00FE14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6E2D"/>
  <w15:docId w15:val="{7DAA5260-689E-44BA-BC9B-E83349CA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8E7"/>
    <w:pPr>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085B75"/>
    <w:pPr>
      <w:widowControl w:val="0"/>
      <w:suppressAutoHyphens/>
      <w:spacing w:after="0" w:line="240" w:lineRule="auto"/>
      <w:textAlignment w:val="baseline"/>
    </w:pPr>
    <w:rPr>
      <w:rFonts w:ascii="Arial" w:eastAsia="Arial" w:hAnsi="Arial" w:cs="Arial"/>
      <w:lang w:eastAsia="el-GR" w:bidi="el-GR"/>
    </w:rPr>
  </w:style>
  <w:style w:type="paragraph" w:customStyle="1" w:styleId="Default">
    <w:name w:val="Default"/>
    <w:qFormat/>
    <w:rsid w:val="00085B75"/>
    <w:pPr>
      <w:spacing w:after="0" w:line="240" w:lineRule="auto"/>
    </w:pPr>
    <w:rPr>
      <w:rFonts w:ascii="Calibri" w:eastAsia="NSimSun" w:hAnsi="Calibri" w:cs="Calibri"/>
      <w:color w:val="000000"/>
      <w:sz w:val="24"/>
      <w:szCs w:val="24"/>
      <w:lang w:eastAsia="zh-CN"/>
    </w:rPr>
  </w:style>
  <w:style w:type="paragraph" w:styleId="a3">
    <w:name w:val="List Paragraph"/>
    <w:basedOn w:val="a"/>
    <w:uiPriority w:val="34"/>
    <w:qFormat/>
    <w:rsid w:val="00E24E67"/>
    <w:pPr>
      <w:ind w:left="720"/>
      <w:contextualSpacing/>
    </w:pPr>
    <w:rPr>
      <w:rFonts w:cs="Mangal"/>
      <w:szCs w:val="21"/>
    </w:rPr>
  </w:style>
  <w:style w:type="paragraph" w:styleId="-HTML">
    <w:name w:val="HTML Preformatted"/>
    <w:basedOn w:val="a"/>
    <w:link w:val="-HTMLChar"/>
    <w:uiPriority w:val="99"/>
    <w:unhideWhenUsed/>
    <w:qFormat/>
    <w:rsid w:val="00A9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A934D1"/>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B2765B"/>
    <w:pPr>
      <w:tabs>
        <w:tab w:val="center" w:pos="4153"/>
        <w:tab w:val="right" w:pos="8306"/>
      </w:tabs>
    </w:pPr>
    <w:rPr>
      <w:rFonts w:cs="Mangal"/>
      <w:szCs w:val="21"/>
    </w:rPr>
  </w:style>
  <w:style w:type="character" w:customStyle="1" w:styleId="Char">
    <w:name w:val="Κεφαλίδα Char"/>
    <w:basedOn w:val="a0"/>
    <w:link w:val="a4"/>
    <w:uiPriority w:val="99"/>
    <w:semiHidden/>
    <w:rsid w:val="00B2765B"/>
    <w:rPr>
      <w:rFonts w:ascii="Liberation Serif" w:eastAsia="NSimSun" w:hAnsi="Liberation Serif" w:cs="Mangal"/>
      <w:kern w:val="2"/>
      <w:sz w:val="24"/>
      <w:szCs w:val="21"/>
      <w:lang w:eastAsia="zh-CN" w:bidi="hi-IN"/>
    </w:rPr>
  </w:style>
  <w:style w:type="paragraph" w:styleId="a5">
    <w:name w:val="footer"/>
    <w:basedOn w:val="a"/>
    <w:link w:val="Char0"/>
    <w:uiPriority w:val="99"/>
    <w:unhideWhenUsed/>
    <w:rsid w:val="00B2765B"/>
    <w:pPr>
      <w:tabs>
        <w:tab w:val="center" w:pos="4153"/>
        <w:tab w:val="right" w:pos="8306"/>
      </w:tabs>
    </w:pPr>
    <w:rPr>
      <w:rFonts w:cs="Mangal"/>
      <w:szCs w:val="21"/>
    </w:rPr>
  </w:style>
  <w:style w:type="character" w:customStyle="1" w:styleId="Char0">
    <w:name w:val="Υποσέλιδο Char"/>
    <w:basedOn w:val="a0"/>
    <w:link w:val="a5"/>
    <w:uiPriority w:val="99"/>
    <w:rsid w:val="00B2765B"/>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10516</Words>
  <Characters>56789</Characters>
  <Application>Microsoft Office Word</Application>
  <DocSecurity>0</DocSecurity>
  <Lines>473</Lines>
  <Paragraphs>134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Babakou</dc:creator>
  <cp:lastModifiedBy>Windows User</cp:lastModifiedBy>
  <cp:revision>3</cp:revision>
  <cp:lastPrinted>2020-01-31T13:14:00Z</cp:lastPrinted>
  <dcterms:created xsi:type="dcterms:W3CDTF">2020-04-03T07:46:00Z</dcterms:created>
  <dcterms:modified xsi:type="dcterms:W3CDTF">2020-04-03T07:46:00Z</dcterms:modified>
</cp:coreProperties>
</file>